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9F921" w14:textId="77777777" w:rsidR="009551C6" w:rsidRDefault="00A02BCA" w:rsidP="009551C6">
      <w:pPr>
        <w:keepNext/>
        <w:keepLines/>
        <w:tabs>
          <w:tab w:val="left" w:pos="3969"/>
        </w:tabs>
        <w:ind w:left="992"/>
        <w:rPr>
          <w:b/>
        </w:rPr>
      </w:pPr>
      <w:bookmarkStart w:id="0" w:name="_GoBack"/>
      <w:bookmarkEnd w:id="0"/>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1B7B35" w:rsidRDefault="00650B87" w:rsidP="009551C6">
      <w:pPr>
        <w:keepNext/>
        <w:keepLines/>
        <w:tabs>
          <w:tab w:val="left" w:pos="3969"/>
        </w:tabs>
        <w:ind w:left="992"/>
        <w:rPr>
          <w:b/>
        </w:rPr>
      </w:pPr>
      <w:r w:rsidRPr="001B7B35">
        <w:rPr>
          <w:b/>
        </w:rPr>
        <w:t xml:space="preserve">Technická správa komunikací hl. m. Prahy, a.s. </w:t>
      </w:r>
    </w:p>
    <w:p w14:paraId="6C09F925" w14:textId="77777777" w:rsidR="00774BB6" w:rsidRPr="001B7B35" w:rsidRDefault="00774BB6" w:rsidP="009551C6">
      <w:pPr>
        <w:keepNext/>
        <w:keepLines/>
        <w:tabs>
          <w:tab w:val="left" w:pos="3969"/>
        </w:tabs>
        <w:ind w:left="993"/>
      </w:pPr>
      <w:r w:rsidRPr="001B7B35">
        <w:t>se sídlem</w:t>
      </w:r>
      <w:r w:rsidR="00022B9C" w:rsidRPr="001B7B35">
        <w:t xml:space="preserve"> </w:t>
      </w:r>
      <w:r w:rsidR="00650B87" w:rsidRPr="001B7B35">
        <w:t>Řásnovka 770/8, Staré Město, 110 00 Praha 1</w:t>
      </w:r>
    </w:p>
    <w:p w14:paraId="6C09F926" w14:textId="36AAF6CF" w:rsidR="00774BB6" w:rsidRPr="001B7B35" w:rsidRDefault="00774BB6" w:rsidP="009551C6">
      <w:pPr>
        <w:keepNext/>
        <w:keepLines/>
        <w:tabs>
          <w:tab w:val="left" w:pos="3969"/>
        </w:tabs>
        <w:ind w:left="993"/>
      </w:pPr>
      <w:r w:rsidRPr="001B7B35">
        <w:t>IČO:</w:t>
      </w:r>
      <w:r w:rsidR="00F7350C" w:rsidRPr="001B7B35">
        <w:t xml:space="preserve"> </w:t>
      </w:r>
      <w:r w:rsidR="00650B87" w:rsidRPr="001B7B35">
        <w:t>034</w:t>
      </w:r>
      <w:r w:rsidR="00D240BE">
        <w:t xml:space="preserve"> </w:t>
      </w:r>
      <w:r w:rsidR="00650B87" w:rsidRPr="001B7B35">
        <w:t>47</w:t>
      </w:r>
      <w:r w:rsidR="00D240BE">
        <w:t xml:space="preserve"> </w:t>
      </w:r>
      <w:r w:rsidR="00650B87" w:rsidRPr="001B7B35">
        <w:t>286</w:t>
      </w:r>
    </w:p>
    <w:p w14:paraId="6C09F927" w14:textId="77777777" w:rsidR="00774BB6" w:rsidRPr="001B7B35" w:rsidRDefault="00774BB6" w:rsidP="009551C6">
      <w:pPr>
        <w:keepNext/>
        <w:keepLines/>
        <w:tabs>
          <w:tab w:val="left" w:pos="3969"/>
        </w:tabs>
        <w:ind w:left="993"/>
      </w:pPr>
      <w:r w:rsidRPr="001B7B35">
        <w:t>DIČ: CZ</w:t>
      </w:r>
      <w:r w:rsidR="00650B87" w:rsidRPr="001B7B35">
        <w:t>03447286</w:t>
      </w:r>
    </w:p>
    <w:p w14:paraId="6C09F928" w14:textId="77777777" w:rsidR="00F7350C" w:rsidRPr="001B7B35" w:rsidRDefault="00F7350C" w:rsidP="009551C6">
      <w:pPr>
        <w:keepNext/>
        <w:keepLines/>
        <w:tabs>
          <w:tab w:val="left" w:pos="3969"/>
        </w:tabs>
        <w:ind w:left="993"/>
      </w:pPr>
      <w:r w:rsidRPr="001B7B35">
        <w:t xml:space="preserve">zapsaná v obchodním rejstříku vedeném Městským soudem v Praze, </w:t>
      </w:r>
      <w:r w:rsidR="002B27C0" w:rsidRPr="001B7B35">
        <w:t xml:space="preserve">spis. zn.  </w:t>
      </w:r>
      <w:r w:rsidRPr="001B7B35">
        <w:t>B, 20059</w:t>
      </w:r>
    </w:p>
    <w:p w14:paraId="6C09F929" w14:textId="56DC40C5" w:rsidR="00DB22B5" w:rsidRDefault="00A02BCA" w:rsidP="00D240BE">
      <w:pPr>
        <w:keepNext/>
        <w:keepLines/>
        <w:tabs>
          <w:tab w:val="left" w:pos="2552"/>
        </w:tabs>
        <w:ind w:left="993"/>
      </w:pPr>
      <w:r w:rsidRPr="001B7B35">
        <w:rPr>
          <w:b/>
          <w:noProof/>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233313" w:rsidRPr="00671669" w:rsidRDefault="0023331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" o:allowincell="f" filled="f" stroked="f" strokecolor="white" strokeweight="1pt">
                <v:fill opacity="52428f"/>
                <v:textbox style="layout-flow:vertical;mso-layout-flow-alt:bottom-to-top" inset="1mm,1mm,1mm,1mm">
                  <w:txbxContent>
                    <w:p w14:paraId="6C09FA4B" w14:textId="77777777" w:rsidR="00233313" w:rsidRPr="00671669" w:rsidRDefault="0023331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D240BE">
        <w:t xml:space="preserve">kterou </w:t>
      </w:r>
      <w:r w:rsidR="00650B87" w:rsidRPr="001B7B35">
        <w:t>zast</w:t>
      </w:r>
      <w:r w:rsidR="00D240BE">
        <w:t>upuje</w:t>
      </w:r>
      <w:r w:rsidR="00774BB6" w:rsidRPr="001B7B35">
        <w:t>:</w:t>
      </w:r>
      <w:r w:rsidR="00774BB6" w:rsidRPr="001B7B35">
        <w:tab/>
      </w:r>
      <w:r w:rsidR="00D240BE">
        <w:t>M</w:t>
      </w:r>
      <w:r w:rsidR="00164854">
        <w:t>gr. Jozef Sinčák, MBA, předseda představenstva</w:t>
      </w:r>
    </w:p>
    <w:p w14:paraId="2667400F" w14:textId="5AA15CFA" w:rsidR="00164854" w:rsidRDefault="00164854" w:rsidP="00D240BE">
      <w:pPr>
        <w:keepNext/>
        <w:keepLines/>
        <w:tabs>
          <w:tab w:val="left" w:pos="2552"/>
        </w:tabs>
        <w:ind w:left="993"/>
      </w:pPr>
      <w:r>
        <w:tab/>
        <w:t>prof. Ing. Karel Pospíšil, Ph. D., místopředseda představenstva</w:t>
      </w:r>
    </w:p>
    <w:p w14:paraId="2493F16B" w14:textId="1D16478A" w:rsidR="00164854" w:rsidRDefault="00164854" w:rsidP="00D240BE">
      <w:pPr>
        <w:keepNext/>
        <w:keepLines/>
        <w:tabs>
          <w:tab w:val="left" w:pos="2552"/>
        </w:tabs>
        <w:ind w:left="993"/>
      </w:pPr>
      <w:r>
        <w:tab/>
        <w:t>PhDr. Filip Hájek, člen představenstva</w:t>
      </w:r>
    </w:p>
    <w:p w14:paraId="6415381B" w14:textId="7476471A" w:rsidR="00164854" w:rsidRDefault="00164854" w:rsidP="00D240BE">
      <w:pPr>
        <w:keepNext/>
        <w:keepLines/>
        <w:tabs>
          <w:tab w:val="left" w:pos="2552"/>
        </w:tabs>
        <w:ind w:left="993"/>
      </w:pPr>
      <w:r>
        <w:tab/>
        <w:t>Ing. Martin Pípa, člen představenstva</w:t>
      </w:r>
    </w:p>
    <w:p w14:paraId="5EFC14C4" w14:textId="77777777" w:rsidR="00062B27" w:rsidRDefault="00062B27" w:rsidP="00D240BE">
      <w:pPr>
        <w:keepNext/>
        <w:keepLines/>
        <w:tabs>
          <w:tab w:val="left" w:pos="2552"/>
        </w:tabs>
        <w:ind w:left="993"/>
      </w:pPr>
    </w:p>
    <w:p w14:paraId="78929D03" w14:textId="737455E4" w:rsidR="00062B27" w:rsidRPr="001B7B35" w:rsidRDefault="00062B27" w:rsidP="00D240BE">
      <w:pPr>
        <w:keepNext/>
        <w:keepLines/>
        <w:tabs>
          <w:tab w:val="left" w:pos="2552"/>
        </w:tabs>
        <w:ind w:left="993"/>
      </w:pPr>
      <w:r w:rsidRPr="005444A8">
        <w:t xml:space="preserve">Při podpisu Smlouvy a veškerých jejich Dodatků jsou oprávněni zastupovat </w:t>
      </w:r>
      <w:r>
        <w:t>společnost</w:t>
      </w:r>
      <w:r w:rsidRPr="005444A8">
        <w:t xml:space="preserve"> dva členové představenstva společně, z nichž nejméně jeden musí být předsedou anebo místopředsedou představenstva.</w:t>
      </w:r>
    </w:p>
    <w:p w14:paraId="6C09F92C" w14:textId="77777777" w:rsidR="00022B9C" w:rsidRPr="001B7B35" w:rsidRDefault="00022B9C" w:rsidP="009551C6">
      <w:pPr>
        <w:keepNext/>
        <w:keepLines/>
        <w:tabs>
          <w:tab w:val="left" w:pos="3969"/>
        </w:tabs>
        <w:ind w:left="993"/>
      </w:pPr>
    </w:p>
    <w:p w14:paraId="6C09F92D" w14:textId="77777777" w:rsidR="00774BB6" w:rsidRPr="001B7B35" w:rsidRDefault="00774BB6" w:rsidP="009551C6">
      <w:pPr>
        <w:keepNext/>
        <w:keepLines/>
        <w:tabs>
          <w:tab w:val="left" w:pos="3969"/>
        </w:tabs>
        <w:ind w:left="993"/>
      </w:pPr>
      <w:r w:rsidRPr="001B7B35">
        <w:t>(„</w:t>
      </w:r>
      <w:r w:rsidR="004F3FDF" w:rsidRPr="001B7B35">
        <w:rPr>
          <w:b/>
        </w:rPr>
        <w:t>Objednatel</w:t>
      </w:r>
      <w:r w:rsidRPr="001B7B35">
        <w:t>”)</w:t>
      </w:r>
    </w:p>
    <w:p w14:paraId="6C09F92E" w14:textId="77777777" w:rsidR="00774BB6" w:rsidRPr="001B7B35" w:rsidRDefault="00774BB6" w:rsidP="009551C6">
      <w:pPr>
        <w:keepNext/>
        <w:keepLines/>
        <w:tabs>
          <w:tab w:val="left" w:pos="3969"/>
        </w:tabs>
        <w:ind w:left="993"/>
      </w:pPr>
    </w:p>
    <w:p w14:paraId="6C09F92F" w14:textId="77777777" w:rsidR="00774BB6" w:rsidRPr="001B7B35" w:rsidRDefault="00774BB6" w:rsidP="009551C6">
      <w:pPr>
        <w:keepNext/>
        <w:keepLines/>
        <w:tabs>
          <w:tab w:val="left" w:pos="3969"/>
        </w:tabs>
        <w:ind w:left="993"/>
      </w:pPr>
      <w:r w:rsidRPr="001B7B35">
        <w:t xml:space="preserve">a </w:t>
      </w:r>
      <w:r w:rsidRPr="001B7B35">
        <w:tab/>
      </w:r>
    </w:p>
    <w:p w14:paraId="6C09F930" w14:textId="77777777" w:rsidR="00774BB6" w:rsidRPr="001B7B35" w:rsidRDefault="00774BB6" w:rsidP="009551C6">
      <w:pPr>
        <w:keepNext/>
        <w:keepLines/>
        <w:tabs>
          <w:tab w:val="left" w:pos="3969"/>
        </w:tabs>
        <w:ind w:left="993"/>
      </w:pPr>
    </w:p>
    <w:p w14:paraId="6C09F931" w14:textId="58B5C1AB" w:rsidR="00774BB6" w:rsidRPr="001B7B35" w:rsidRDefault="00774BB6" w:rsidP="009551C6">
      <w:pPr>
        <w:keepNext/>
        <w:keepLines/>
        <w:tabs>
          <w:tab w:val="left" w:pos="3969"/>
        </w:tabs>
        <w:ind w:left="993"/>
        <w:rPr>
          <w:b/>
        </w:rPr>
      </w:pPr>
      <w:r w:rsidRPr="001B7B35">
        <w:rPr>
          <w:b/>
          <w:highlight w:val="cyan"/>
        </w:rPr>
        <w:t>[</w:t>
      </w:r>
      <w:r w:rsidR="00E64731" w:rsidRPr="001B7B35">
        <w:rPr>
          <w:b/>
          <w:highlight w:val="cyan"/>
        </w:rPr>
        <w:t xml:space="preserve">doplní </w:t>
      </w:r>
      <w:r w:rsidR="0036037D">
        <w:rPr>
          <w:b/>
          <w:highlight w:val="cyan"/>
        </w:rPr>
        <w:t>zhotovitel</w:t>
      </w:r>
      <w:r w:rsidRPr="001B7B35">
        <w:rPr>
          <w:b/>
          <w:highlight w:val="cyan"/>
        </w:rPr>
        <w:t>]</w:t>
      </w:r>
    </w:p>
    <w:p w14:paraId="6C09F932" w14:textId="090CB307" w:rsidR="00774BB6" w:rsidRPr="001B7B35" w:rsidRDefault="00774BB6" w:rsidP="009551C6">
      <w:pPr>
        <w:keepNext/>
        <w:keepLines/>
        <w:tabs>
          <w:tab w:val="left" w:pos="3969"/>
        </w:tabs>
        <w:ind w:left="993"/>
      </w:pPr>
      <w:r w:rsidRPr="001B7B35">
        <w:t>se sídlem</w:t>
      </w:r>
      <w:r w:rsidRPr="001B7B35">
        <w:tab/>
      </w:r>
      <w:r w:rsidRPr="001B7B35">
        <w:rPr>
          <w:highlight w:val="cyan"/>
        </w:rPr>
        <w:t xml:space="preserve">[doplní </w:t>
      </w:r>
      <w:r w:rsidR="0036037D">
        <w:rPr>
          <w:highlight w:val="cyan"/>
        </w:rPr>
        <w:t>zhotovitel</w:t>
      </w:r>
      <w:r w:rsidRPr="001B7B35">
        <w:rPr>
          <w:highlight w:val="cyan"/>
        </w:rPr>
        <w:t>]</w:t>
      </w:r>
    </w:p>
    <w:p w14:paraId="6C09F933" w14:textId="6456D485" w:rsidR="00774BB6" w:rsidRPr="001B7B35" w:rsidRDefault="00774BB6" w:rsidP="009551C6">
      <w:pPr>
        <w:keepNext/>
        <w:keepLines/>
        <w:tabs>
          <w:tab w:val="left" w:pos="3969"/>
        </w:tabs>
        <w:ind w:left="993"/>
      </w:pPr>
      <w:r w:rsidRPr="001B7B35">
        <w:t>IČO:</w:t>
      </w:r>
      <w:r w:rsidRPr="001B7B35">
        <w:tab/>
      </w:r>
      <w:r w:rsidRPr="001B7B35">
        <w:rPr>
          <w:highlight w:val="cyan"/>
        </w:rPr>
        <w:t xml:space="preserve">[doplní </w:t>
      </w:r>
      <w:r w:rsidR="0036037D">
        <w:rPr>
          <w:highlight w:val="cyan"/>
        </w:rPr>
        <w:t>zhotovitel</w:t>
      </w:r>
      <w:r w:rsidRPr="001B7B35">
        <w:rPr>
          <w:highlight w:val="cyan"/>
        </w:rPr>
        <w:t>]</w:t>
      </w:r>
    </w:p>
    <w:p w14:paraId="6C09F934" w14:textId="6774F17D" w:rsidR="00774BB6" w:rsidRPr="001B7B35" w:rsidRDefault="00774BB6" w:rsidP="009551C6">
      <w:pPr>
        <w:keepNext/>
        <w:keepLines/>
        <w:tabs>
          <w:tab w:val="left" w:pos="3969"/>
        </w:tabs>
        <w:ind w:left="993"/>
      </w:pPr>
      <w:r w:rsidRPr="001B7B35">
        <w:t>DIČ:</w:t>
      </w:r>
      <w:r w:rsidRPr="001B7B35">
        <w:tab/>
      </w:r>
      <w:r w:rsidRPr="001B7B35">
        <w:rPr>
          <w:highlight w:val="cyan"/>
        </w:rPr>
        <w:t xml:space="preserve">[doplní </w:t>
      </w:r>
      <w:r w:rsidR="0036037D">
        <w:rPr>
          <w:highlight w:val="cyan"/>
        </w:rPr>
        <w:t>zhotovitel</w:t>
      </w:r>
      <w:r w:rsidRPr="001B7B35">
        <w:rPr>
          <w:highlight w:val="cyan"/>
        </w:rPr>
        <w:t>]</w:t>
      </w:r>
    </w:p>
    <w:p w14:paraId="6C09F935" w14:textId="06ADB471" w:rsidR="00774BB6" w:rsidRPr="001B7B35" w:rsidRDefault="00774BB6" w:rsidP="009551C6">
      <w:pPr>
        <w:keepNext/>
        <w:keepLines/>
        <w:tabs>
          <w:tab w:val="left" w:pos="3969"/>
        </w:tabs>
        <w:ind w:left="993"/>
      </w:pPr>
      <w:r w:rsidRPr="001B7B35">
        <w:t>zápis v obchodním rejstříku:</w:t>
      </w:r>
      <w:r w:rsidRPr="001B7B35">
        <w:tab/>
      </w:r>
      <w:r w:rsidRPr="001B7B35">
        <w:rPr>
          <w:highlight w:val="cyan"/>
        </w:rPr>
        <w:t xml:space="preserve">[doplní </w:t>
      </w:r>
      <w:r w:rsidR="0036037D">
        <w:rPr>
          <w:highlight w:val="cyan"/>
        </w:rPr>
        <w:t>zhotovitel</w:t>
      </w:r>
      <w:r w:rsidRPr="001B7B35">
        <w:rPr>
          <w:highlight w:val="cyan"/>
        </w:rPr>
        <w:t>]</w:t>
      </w:r>
    </w:p>
    <w:p w14:paraId="6C09F936" w14:textId="22F7FD90" w:rsidR="00774BB6" w:rsidRPr="001B7B35" w:rsidRDefault="00774BB6" w:rsidP="009551C6">
      <w:pPr>
        <w:keepNext/>
        <w:keepLines/>
        <w:tabs>
          <w:tab w:val="left" w:pos="3969"/>
        </w:tabs>
        <w:ind w:left="993"/>
      </w:pPr>
      <w:r w:rsidRPr="001B7B35">
        <w:t>bankovní spojení:</w:t>
      </w:r>
      <w:r w:rsidRPr="001B7B35">
        <w:tab/>
      </w:r>
      <w:r w:rsidRPr="001B7B35">
        <w:rPr>
          <w:highlight w:val="cyan"/>
        </w:rPr>
        <w:t xml:space="preserve">[doplní </w:t>
      </w:r>
      <w:r w:rsidR="0036037D">
        <w:rPr>
          <w:highlight w:val="cyan"/>
        </w:rPr>
        <w:t>zhotovitel</w:t>
      </w:r>
      <w:r w:rsidRPr="001B7B35">
        <w:rPr>
          <w:highlight w:val="cyan"/>
        </w:rPr>
        <w:t>]</w:t>
      </w:r>
    </w:p>
    <w:p w14:paraId="6C09F937" w14:textId="5CACEFC6" w:rsidR="00774BB6" w:rsidRPr="001B7B35" w:rsidRDefault="00774BB6" w:rsidP="009551C6">
      <w:pPr>
        <w:keepNext/>
        <w:keepLines/>
        <w:tabs>
          <w:tab w:val="left" w:pos="3969"/>
        </w:tabs>
        <w:ind w:left="993"/>
      </w:pPr>
      <w:r w:rsidRPr="001B7B35">
        <w:t>zastoupen</w:t>
      </w:r>
      <w:r w:rsidR="00022B9C" w:rsidRPr="001B7B35">
        <w:t>a</w:t>
      </w:r>
      <w:r w:rsidRPr="001B7B35">
        <w:t>:</w:t>
      </w:r>
      <w:r w:rsidRPr="001B7B35">
        <w:tab/>
      </w:r>
      <w:r w:rsidRPr="001B7B35">
        <w:rPr>
          <w:highlight w:val="cyan"/>
        </w:rPr>
        <w:t xml:space="preserve">[doplní </w:t>
      </w:r>
      <w:r w:rsidR="0036037D">
        <w:rPr>
          <w:highlight w:val="cyan"/>
        </w:rPr>
        <w:t>zhotovitel</w:t>
      </w:r>
      <w:r w:rsidRPr="001B7B35">
        <w:rPr>
          <w:highlight w:val="cyan"/>
        </w:rPr>
        <w:t>]</w:t>
      </w:r>
    </w:p>
    <w:p w14:paraId="6C09F938" w14:textId="77777777" w:rsidR="00022B9C" w:rsidRPr="001B7B35" w:rsidRDefault="00022B9C" w:rsidP="009551C6">
      <w:pPr>
        <w:keepNext/>
        <w:keepLines/>
        <w:tabs>
          <w:tab w:val="left" w:pos="3969"/>
        </w:tabs>
        <w:ind w:left="993"/>
      </w:pPr>
    </w:p>
    <w:p w14:paraId="6C09F939" w14:textId="7CEBD807" w:rsidR="00774BB6" w:rsidRPr="001B7B35" w:rsidRDefault="00774BB6" w:rsidP="009551C6">
      <w:pPr>
        <w:keepNext/>
        <w:keepLines/>
        <w:tabs>
          <w:tab w:val="left" w:pos="3969"/>
        </w:tabs>
        <w:ind w:left="993"/>
      </w:pPr>
      <w:r w:rsidRPr="001B7B35">
        <w:t>(„</w:t>
      </w:r>
      <w:r w:rsidR="0036037D">
        <w:rPr>
          <w:b/>
        </w:rPr>
        <w:t>Zhotovitel</w:t>
      </w:r>
      <w:r w:rsidRPr="001B7B35">
        <w:t>“)</w:t>
      </w:r>
      <w:r w:rsidRPr="001B7B35" w:rsidDel="00A30544">
        <w:t xml:space="preserve"> </w:t>
      </w:r>
    </w:p>
    <w:p w14:paraId="6C09F93A" w14:textId="77777777" w:rsidR="003C6A4B" w:rsidRPr="001B7B35" w:rsidRDefault="003C6A4B" w:rsidP="009551C6">
      <w:pPr>
        <w:keepNext/>
        <w:keepLines/>
        <w:ind w:left="993"/>
      </w:pPr>
    </w:p>
    <w:p w14:paraId="6C09F93B" w14:textId="1382C8D7" w:rsidR="00774BB6" w:rsidRPr="001B7B35" w:rsidRDefault="00774BB6" w:rsidP="00934484">
      <w:pPr>
        <w:keepNext/>
        <w:keepLines/>
        <w:spacing w:after="120"/>
        <w:ind w:left="992"/>
      </w:pPr>
      <w:r w:rsidRPr="001B7B35">
        <w:t>(</w:t>
      </w:r>
      <w:r w:rsidR="00917BDA" w:rsidRPr="001B7B35">
        <w:t>Objednatel</w:t>
      </w:r>
      <w:r w:rsidRPr="001B7B35">
        <w:t xml:space="preserve"> a </w:t>
      </w:r>
      <w:r w:rsidR="007A4B87" w:rsidRPr="001B7B35">
        <w:t>Zhotovitel</w:t>
      </w:r>
      <w:r w:rsidRPr="001B7B35">
        <w:t xml:space="preserve"> </w:t>
      </w:r>
      <w:r w:rsidR="00580B16" w:rsidRPr="001B7B35">
        <w:t xml:space="preserve">také </w:t>
      </w:r>
      <w:r w:rsidR="00D63F12" w:rsidRPr="001B7B35">
        <w:t xml:space="preserve">společně </w:t>
      </w:r>
      <w:r w:rsidRPr="001B7B35">
        <w:t>„</w:t>
      </w:r>
      <w:r w:rsidRPr="001B7B35">
        <w:rPr>
          <w:b/>
        </w:rPr>
        <w:t>Smluvní strany</w:t>
      </w:r>
      <w:r w:rsidR="00F80F3A" w:rsidRPr="001B7B35">
        <w:t>“</w:t>
      </w:r>
      <w:r w:rsidR="0036037D">
        <w:t xml:space="preserve"> nebo jednotlivě jako „</w:t>
      </w:r>
      <w:r w:rsidR="0036037D">
        <w:rPr>
          <w:b/>
        </w:rPr>
        <w:t>Smluvní strana</w:t>
      </w:r>
      <w:r w:rsidR="0036037D">
        <w:t>“</w:t>
      </w:r>
      <w:r w:rsidR="00F80F3A" w:rsidRPr="001B7B35">
        <w:t>)</w:t>
      </w:r>
    </w:p>
    <w:p w14:paraId="6C09F93D" w14:textId="77777777" w:rsidR="00C5710D" w:rsidRPr="001B7B35" w:rsidRDefault="00286A7A" w:rsidP="009551C6">
      <w:pPr>
        <w:keepNext/>
        <w:keepLines/>
        <w:jc w:val="center"/>
        <w:rPr>
          <w:b/>
        </w:rPr>
      </w:pPr>
      <w:r w:rsidRPr="001B7B35">
        <w:rPr>
          <w:b/>
        </w:rPr>
        <w:t>S</w:t>
      </w:r>
      <w:r w:rsidR="00C5710D" w:rsidRPr="001B7B35">
        <w:rPr>
          <w:b/>
        </w:rPr>
        <w:t xml:space="preserve">mlouva </w:t>
      </w:r>
      <w:r w:rsidR="00823910" w:rsidRPr="001B7B35">
        <w:rPr>
          <w:b/>
        </w:rPr>
        <w:t>o dílo</w:t>
      </w:r>
    </w:p>
    <w:p w14:paraId="6C09F93F" w14:textId="3EE3AC5C" w:rsidR="008C0D52" w:rsidRPr="001B7B35" w:rsidRDefault="008C0D52" w:rsidP="00934484">
      <w:pPr>
        <w:keepNext/>
        <w:keepLines/>
        <w:spacing w:after="120"/>
        <w:jc w:val="center"/>
      </w:pPr>
      <w:r w:rsidRPr="001B7B35">
        <w:t>(„</w:t>
      </w:r>
      <w:r w:rsidRPr="001B7B35">
        <w:rPr>
          <w:b/>
        </w:rPr>
        <w:t>Smlouva</w:t>
      </w:r>
      <w:r w:rsidRPr="001B7B35">
        <w:t>“)</w:t>
      </w:r>
    </w:p>
    <w:p w14:paraId="6C09F940" w14:textId="77777777" w:rsidR="00C5710D" w:rsidRPr="001B7B35" w:rsidRDefault="00C5710D" w:rsidP="009551C6">
      <w:pPr>
        <w:keepNext/>
        <w:keepLines/>
        <w:jc w:val="center"/>
      </w:pPr>
      <w:r w:rsidRPr="001B7B35">
        <w:t>Číslo smlouvy Objednatele: [</w:t>
      </w:r>
      <w:r w:rsidRPr="001B7B35">
        <w:rPr>
          <w:highlight w:val="green"/>
        </w:rPr>
        <w:t>bude doplněno</w:t>
      </w:r>
      <w:r w:rsidRPr="001B7B35">
        <w:t>]</w:t>
      </w:r>
    </w:p>
    <w:p w14:paraId="6C09F942" w14:textId="252B6790" w:rsidR="00C5710D" w:rsidRDefault="00C5710D" w:rsidP="00934484">
      <w:pPr>
        <w:keepNext/>
        <w:keepLines/>
        <w:spacing w:after="120"/>
        <w:jc w:val="center"/>
      </w:pPr>
      <w:r w:rsidRPr="001B7B35">
        <w:t>Číslo smlouvy Zhotovitele: [</w:t>
      </w:r>
      <w:r w:rsidR="00E64731" w:rsidRPr="001B7B35">
        <w:rPr>
          <w:highlight w:val="cyan"/>
        </w:rPr>
        <w:t xml:space="preserve">doplní </w:t>
      </w:r>
      <w:r w:rsidR="00496F7A" w:rsidRPr="001B7B35">
        <w:rPr>
          <w:highlight w:val="cyan"/>
        </w:rPr>
        <w:t>Zhotovitel</w:t>
      </w:r>
      <w:r w:rsidRPr="001B7B35">
        <w:t>]</w:t>
      </w:r>
    </w:p>
    <w:p w14:paraId="24249492" w14:textId="02F380BC" w:rsidR="009E3EBD" w:rsidRPr="009E3EBD" w:rsidRDefault="009E3EBD" w:rsidP="009E3EBD">
      <w:pPr>
        <w:keepNext/>
        <w:contextualSpacing/>
        <w:jc w:val="center"/>
      </w:pPr>
      <w:r w:rsidRPr="009E3EBD">
        <w:t>Název programu: Operační program Praha – Pól růstu ČR</w:t>
      </w:r>
    </w:p>
    <w:p w14:paraId="2A6459DD" w14:textId="5199B102" w:rsidR="009E3EBD" w:rsidRPr="009E3EBD" w:rsidRDefault="009E3EBD" w:rsidP="009E3EBD">
      <w:pPr>
        <w:keepNext/>
        <w:contextualSpacing/>
        <w:jc w:val="center"/>
      </w:pPr>
      <w:r w:rsidRPr="009E3EBD">
        <w:t>Registrační číslo projektu:</w:t>
      </w:r>
      <w:r w:rsidR="00463FCE">
        <w:t xml:space="preserve"> </w:t>
      </w:r>
      <w:r w:rsidRPr="009E3EBD">
        <w:t>00000</w:t>
      </w:r>
    </w:p>
    <w:p w14:paraId="66D84F4C" w14:textId="57BC914A" w:rsidR="009E3EBD" w:rsidRPr="009E3EBD" w:rsidRDefault="009E3EBD" w:rsidP="009E3EBD">
      <w:pPr>
        <w:keepNext/>
        <w:contextualSpacing/>
        <w:jc w:val="center"/>
      </w:pPr>
      <w:r w:rsidRPr="009E3EBD">
        <w:t>Název projektu:</w:t>
      </w:r>
      <w:r w:rsidRPr="009E3EBD">
        <w:tab/>
        <w:t xml:space="preserve"> Strakonická - rozšíření, Praha 5, č. akce 999170</w:t>
      </w:r>
    </w:p>
    <w:p w14:paraId="1366F28D" w14:textId="07B1CDE2" w:rsidR="009E3EBD" w:rsidRPr="009E3EBD" w:rsidRDefault="009E3EBD" w:rsidP="009E3EBD">
      <w:pPr>
        <w:keepNext/>
        <w:contextualSpacing/>
        <w:jc w:val="center"/>
      </w:pPr>
      <w:r w:rsidRPr="009E3EBD">
        <w:t>Předmět zakázky:</w:t>
      </w:r>
      <w:r>
        <w:t xml:space="preserve"> </w:t>
      </w:r>
      <w:r w:rsidRPr="009E3EBD">
        <w:t>stavební práce</w:t>
      </w:r>
    </w:p>
    <w:p w14:paraId="0D30CC91" w14:textId="77777777" w:rsidR="009E3EBD" w:rsidRPr="00934484" w:rsidRDefault="009E3EBD" w:rsidP="00934484">
      <w:pPr>
        <w:keepNext/>
        <w:keepLines/>
        <w:spacing w:after="120"/>
        <w:jc w:val="center"/>
      </w:pPr>
    </w:p>
    <w:p w14:paraId="6C09F943" w14:textId="77777777" w:rsidR="00163914" w:rsidRPr="001B7B35" w:rsidRDefault="00163914" w:rsidP="00B92B2F">
      <w:pPr>
        <w:keepLines/>
        <w:jc w:val="center"/>
        <w:rPr>
          <w:b/>
          <w:sz w:val="24"/>
          <w:szCs w:val="24"/>
        </w:rPr>
      </w:pPr>
      <w:r w:rsidRPr="001B7B35">
        <w:rPr>
          <w:b/>
          <w:sz w:val="24"/>
          <w:szCs w:val="24"/>
        </w:rPr>
        <w:t>Preambule</w:t>
      </w:r>
    </w:p>
    <w:p w14:paraId="6C09F944" w14:textId="77777777" w:rsidR="00C04067" w:rsidRPr="001B7B35" w:rsidRDefault="00C04067" w:rsidP="00B92B2F">
      <w:pPr>
        <w:keepLines/>
      </w:pPr>
      <w:r w:rsidRPr="001B7B35">
        <w:t>Vzhledem k tomu, že</w:t>
      </w:r>
    </w:p>
    <w:p w14:paraId="1B5F95E8" w14:textId="423B3C0C" w:rsidR="0036037D" w:rsidRDefault="00B242E8" w:rsidP="00B92B2F">
      <w:pPr>
        <w:pStyle w:val="Preambule"/>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0B757F">
        <w:rPr>
          <w:rFonts w:eastAsia="Calibri"/>
        </w:rPr>
        <w:t>Strakonická – rozšíření, Praha 5, č. akce 999170</w:t>
      </w:r>
      <w:r>
        <w:t>“ („</w:t>
      </w:r>
      <w:r>
        <w:rPr>
          <w:b/>
        </w:rPr>
        <w:t>Veřejná zakázka</w:t>
      </w:r>
      <w:r>
        <w:t>“</w:t>
      </w:r>
      <w:r w:rsidR="00C6262D">
        <w:t xml:space="preserve"> a „</w:t>
      </w:r>
      <w:r w:rsidR="00C6262D" w:rsidRPr="00C6262D">
        <w:rPr>
          <w:b/>
        </w:rPr>
        <w:t>Zadávací řízení</w:t>
      </w:r>
      <w:r w:rsidR="00C6262D">
        <w:t>“</w:t>
      </w:r>
      <w:r>
        <w:t>);</w:t>
      </w:r>
    </w:p>
    <w:p w14:paraId="39D62350" w14:textId="4764C1FD" w:rsidR="000B757F" w:rsidRDefault="000B757F" w:rsidP="00B92B2F">
      <w:pPr>
        <w:pStyle w:val="Preambule"/>
        <w:keepLines/>
        <w:widowControl/>
        <w:ind w:hanging="567"/>
      </w:pPr>
      <w:r>
        <w:t>Zhotovitel</w:t>
      </w:r>
      <w:r w:rsidRPr="000B757F">
        <w:t xml:space="preserve"> </w:t>
      </w:r>
      <w:r w:rsidRPr="00E03302">
        <w:t>disponuje všemi příslušnými oprávněními k podnikání nezbytnými pro všechny činnosti, k jejichž plnění se níže zavazuje</w:t>
      </w:r>
      <w:r>
        <w:t>;</w:t>
      </w:r>
    </w:p>
    <w:p w14:paraId="6715941E" w14:textId="76418A9E" w:rsidR="000B757F" w:rsidRPr="00DF507A" w:rsidRDefault="000B757F" w:rsidP="00B92B2F">
      <w:pPr>
        <w:pStyle w:val="Preambule"/>
        <w:keepLines/>
        <w:widowControl/>
        <w:ind w:hanging="567"/>
      </w:pPr>
      <w:r>
        <w:t>na základě výsledků Z</w:t>
      </w:r>
      <w:r w:rsidRPr="00DF507A">
        <w:t>adávacího řízení Objednatel rozhodl o přidělení</w:t>
      </w:r>
      <w:r>
        <w:t xml:space="preserve"> V</w:t>
      </w:r>
      <w:r w:rsidRPr="00DF507A">
        <w:t xml:space="preserve">eřejné zakázky </w:t>
      </w:r>
      <w:r>
        <w:t>Zhotoviteli;</w:t>
      </w:r>
    </w:p>
    <w:p w14:paraId="6C09F948" w14:textId="6289809D" w:rsidR="005B763F" w:rsidRDefault="00C04067" w:rsidP="00B92B2F">
      <w:pPr>
        <w:keepLines/>
        <w:rPr>
          <w:szCs w:val="22"/>
        </w:rPr>
      </w:pPr>
      <w:r w:rsidRPr="00651922">
        <w:rPr>
          <w:szCs w:val="22"/>
        </w:rPr>
        <w:lastRenderedPageBreak/>
        <w:t xml:space="preserve">uzavírají </w:t>
      </w:r>
      <w:r w:rsidR="008D17C5" w:rsidRPr="00651922">
        <w:rPr>
          <w:szCs w:val="22"/>
        </w:rPr>
        <w:t>S</w:t>
      </w:r>
      <w:r w:rsidRPr="00651922">
        <w:rPr>
          <w:szCs w:val="22"/>
        </w:rPr>
        <w:t xml:space="preserve">mluvní strany </w:t>
      </w:r>
      <w:r w:rsidR="003C6A4B" w:rsidRPr="00651922">
        <w:rPr>
          <w:szCs w:val="22"/>
        </w:rPr>
        <w:t>podle § 1746 odst. 2 a § 2586 a násl. zákona č. 89/2012 Sb., občanský zákoník, ve znění pozdějších předpisů („</w:t>
      </w:r>
      <w:r w:rsidR="003C6A4B" w:rsidRPr="00651922">
        <w:rPr>
          <w:b/>
          <w:szCs w:val="22"/>
        </w:rPr>
        <w:t>Občanský zákoník</w:t>
      </w:r>
      <w:r w:rsidR="003C6A4B" w:rsidRPr="00651922">
        <w:rPr>
          <w:szCs w:val="22"/>
        </w:rPr>
        <w:t>“)</w:t>
      </w:r>
      <w:r w:rsidR="001625DD" w:rsidRPr="00651922">
        <w:rPr>
          <w:szCs w:val="22"/>
        </w:rPr>
        <w:t>,</w:t>
      </w:r>
      <w:r w:rsidR="00E12662" w:rsidRPr="00651922">
        <w:rPr>
          <w:szCs w:val="22"/>
        </w:rPr>
        <w:t xml:space="preserve"> </w:t>
      </w:r>
      <w:r w:rsidRPr="00651922">
        <w:rPr>
          <w:szCs w:val="22"/>
        </w:rPr>
        <w:t>tuto</w:t>
      </w:r>
      <w:r w:rsidR="003E3AD5" w:rsidRPr="00651922">
        <w:rPr>
          <w:szCs w:val="22"/>
        </w:rPr>
        <w:t xml:space="preserve"> </w:t>
      </w:r>
      <w:r w:rsidR="008C0D52" w:rsidRPr="00651922">
        <w:rPr>
          <w:szCs w:val="22"/>
        </w:rPr>
        <w:t>Smlouvu:</w:t>
      </w:r>
    </w:p>
    <w:p w14:paraId="5017FD92" w14:textId="77777777" w:rsidR="004D60E4" w:rsidRPr="00651922" w:rsidRDefault="004D60E4" w:rsidP="00B92B2F">
      <w:pPr>
        <w:keepLines/>
        <w:rPr>
          <w:szCs w:val="22"/>
        </w:rPr>
      </w:pPr>
    </w:p>
    <w:p w14:paraId="6C09F949" w14:textId="5CC51F9D" w:rsidR="00F625B9" w:rsidRPr="001B7B35" w:rsidRDefault="001C7284" w:rsidP="00B92B2F">
      <w:pPr>
        <w:pStyle w:val="Nadpis1"/>
        <w:keepNext w:val="0"/>
        <w:keepLines/>
      </w:pPr>
      <w:r>
        <w:t>VÝKLADOVÁ USTANOVENÍ</w:t>
      </w:r>
    </w:p>
    <w:p w14:paraId="0EFD0868" w14:textId="76B87AF6" w:rsidR="0076153E" w:rsidRDefault="0076153E" w:rsidP="00B92B2F">
      <w:pPr>
        <w:pStyle w:val="Clanek11"/>
        <w:keepNext w:val="0"/>
      </w:pPr>
      <w:r>
        <w:t xml:space="preserve">Při výkladu </w:t>
      </w:r>
      <w:r w:rsidR="00D92923">
        <w:t>Smlouvy</w:t>
      </w:r>
      <w:r>
        <w:t xml:space="preserve"> budou níže uvedené pojmy vykládány takto:</w:t>
      </w:r>
    </w:p>
    <w:p w14:paraId="7D4744B7" w14:textId="44F6BCC4" w:rsidR="007B0FD5" w:rsidRPr="007B0FD5" w:rsidRDefault="007B0FD5" w:rsidP="00B92B2F">
      <w:pPr>
        <w:pStyle w:val="Claneka"/>
        <w:keepNext w:val="0"/>
      </w:pPr>
      <w:r w:rsidRPr="007B0FD5">
        <w:rPr>
          <w:b/>
          <w:bCs/>
        </w:rPr>
        <w:t>Faktura</w:t>
      </w:r>
      <w:r>
        <w:t xml:space="preserve"> – daňový doklad s náležitostmi dle Zákona o DPH</w:t>
      </w:r>
      <w:r w:rsidR="00A77A19">
        <w:t>;</w:t>
      </w:r>
    </w:p>
    <w:p w14:paraId="4338DF7B" w14:textId="510A6109" w:rsidR="007B0FD5" w:rsidRDefault="007B0FD5" w:rsidP="00B92B2F">
      <w:pPr>
        <w:pStyle w:val="Claneka"/>
        <w:keepNext w:val="0"/>
      </w:pPr>
      <w:r>
        <w:rPr>
          <w:b/>
        </w:rPr>
        <w:t>O</w:t>
      </w:r>
      <w:r w:rsidRPr="004314E1">
        <w:rPr>
          <w:b/>
        </w:rPr>
        <w:t>bčanský zákoník</w:t>
      </w:r>
      <w:r>
        <w:t xml:space="preserve"> </w:t>
      </w:r>
      <w:r w:rsidRPr="00EC243F">
        <w:t>–</w:t>
      </w:r>
      <w:r>
        <w:t xml:space="preserve"> </w:t>
      </w:r>
      <w:r w:rsidRPr="00A94EA1">
        <w:t>zákon č. 89/2012 Sb., občansk</w:t>
      </w:r>
      <w:r>
        <w:t>ý</w:t>
      </w:r>
      <w:r w:rsidRPr="00A94EA1">
        <w:t xml:space="preserve"> zákoník, ve znění pozdějších předpisů</w:t>
      </w:r>
      <w:r w:rsidR="00A77A19">
        <w:t>;</w:t>
      </w:r>
      <w:r w:rsidRPr="00A94EA1">
        <w:t xml:space="preserve"> </w:t>
      </w:r>
    </w:p>
    <w:p w14:paraId="66FB596F" w14:textId="384BE8C7" w:rsidR="007B0FD5" w:rsidRPr="007B0FD5" w:rsidRDefault="007B0FD5" w:rsidP="00B92B2F">
      <w:pPr>
        <w:pStyle w:val="Claneka"/>
        <w:keepNext w:val="0"/>
      </w:pPr>
      <w:r w:rsidRPr="009C103F">
        <w:rPr>
          <w:b/>
        </w:rPr>
        <w:t>Zákon o DPH</w:t>
      </w:r>
      <w:r w:rsidRPr="009C103F">
        <w:t xml:space="preserve"> </w:t>
      </w:r>
      <w:r>
        <w:t>– z</w:t>
      </w:r>
      <w:r w:rsidRPr="009C103F">
        <w:t>ákona č. 235/2004 Sb., o dani z přidané hodnoty, ve znění pozdějších předpisů</w:t>
      </w:r>
      <w:r w:rsidR="00A77A19">
        <w:t>;</w:t>
      </w:r>
    </w:p>
    <w:p w14:paraId="7EF9EBB6" w14:textId="07AF139B" w:rsidR="00A77A19" w:rsidRPr="00A77A19" w:rsidRDefault="00A77A19" w:rsidP="00B92B2F">
      <w:pPr>
        <w:pStyle w:val="Claneka"/>
        <w:keepNext w:val="0"/>
      </w:pPr>
      <w:r w:rsidRPr="00A77A19">
        <w:rPr>
          <w:b/>
          <w:bCs/>
        </w:rPr>
        <w:t>Zákon o finanční kontrole</w:t>
      </w:r>
      <w:r>
        <w:t xml:space="preserve"> – zákon č. 320/2001 Sb., o finanční kontrole ve veřejné správě a o změně některých zákonů (zákon o finanční kontrole), ve znění pozdějších předpisů;</w:t>
      </w:r>
    </w:p>
    <w:p w14:paraId="7FFF602F" w14:textId="263A9FAC" w:rsidR="007B0FD5" w:rsidRPr="00BB5E40" w:rsidRDefault="007B0FD5" w:rsidP="00B92B2F">
      <w:pPr>
        <w:pStyle w:val="Claneka"/>
        <w:keepNext w:val="0"/>
      </w:pPr>
      <w:r w:rsidRPr="00BB5E40">
        <w:rPr>
          <w:b/>
        </w:rPr>
        <w:t xml:space="preserve">Zákon o pozemních komunikacích </w:t>
      </w:r>
      <w:r w:rsidRPr="00BB5E40">
        <w:t>– zákon č. 13/1997 Sb., o pozemních komunikacích a o změně některých souvisejících zákonů, ve znění pozdějších předpisů</w:t>
      </w:r>
      <w:r w:rsidR="00A77A19">
        <w:t>;</w:t>
      </w:r>
      <w:r w:rsidRPr="00BB5E40">
        <w:t xml:space="preserve"> </w:t>
      </w:r>
    </w:p>
    <w:p w14:paraId="0319F625" w14:textId="77777777" w:rsidR="007B0FD5" w:rsidRPr="00BB5E40" w:rsidRDefault="007B0FD5" w:rsidP="00B92B2F">
      <w:pPr>
        <w:pStyle w:val="Claneka"/>
        <w:keepNext w:val="0"/>
        <w:rPr>
          <w:b/>
        </w:rPr>
      </w:pPr>
      <w:r w:rsidRPr="00BB5E40">
        <w:rPr>
          <w:b/>
        </w:rPr>
        <w:t xml:space="preserve">Zákon o silničním provozu </w:t>
      </w:r>
      <w:r w:rsidRPr="00BB5E40">
        <w:t>– zákon č. 361/2000 Sb., o provozu na pozemních komunikacích a o změnách některých zákonů (zákon o silničním provozu), ve znění pozdějších předpisů.</w:t>
      </w:r>
    </w:p>
    <w:p w14:paraId="41B9E1F4" w14:textId="202F91E0" w:rsidR="000B757F" w:rsidRDefault="000B757F" w:rsidP="00B92B2F">
      <w:pPr>
        <w:pStyle w:val="Clanek11"/>
        <w:keepNext w:val="0"/>
        <w:rPr>
          <w:lang w:eastAsia="cs-CZ"/>
        </w:rPr>
      </w:pPr>
      <w:r w:rsidRPr="00B52F71">
        <w:rPr>
          <w:lang w:eastAsia="cs-CZ"/>
        </w:rPr>
        <w:t xml:space="preserve">Další pojmy mohou být definovány přímo v textu </w:t>
      </w:r>
      <w:r>
        <w:rPr>
          <w:lang w:eastAsia="cs-CZ"/>
        </w:rPr>
        <w:t>Smlouvy</w:t>
      </w:r>
      <w:r w:rsidRPr="00B52F71">
        <w:rPr>
          <w:lang w:eastAsia="cs-CZ"/>
        </w:rPr>
        <w:t xml:space="preserve"> s tím, že definice pojmu je zvýrazněna tučně, uvedena uvozovkami a při každém dalším výskytu je v textu </w:t>
      </w:r>
      <w:r>
        <w:rPr>
          <w:lang w:eastAsia="cs-CZ"/>
        </w:rPr>
        <w:t xml:space="preserve">Smlouvy </w:t>
      </w:r>
      <w:r w:rsidRPr="00B52F71">
        <w:rPr>
          <w:lang w:eastAsia="cs-CZ"/>
        </w:rPr>
        <w:t>vyznačena velkým počátečním písmenem. </w:t>
      </w:r>
    </w:p>
    <w:p w14:paraId="131E18F2" w14:textId="6AE31096" w:rsidR="000B757F" w:rsidRPr="00B52F71" w:rsidRDefault="000B757F" w:rsidP="00B92B2F">
      <w:pPr>
        <w:pStyle w:val="Clanek11"/>
        <w:keepNext w:val="0"/>
        <w:rPr>
          <w:lang w:eastAsia="cs-CZ"/>
        </w:rPr>
      </w:pPr>
      <w:r w:rsidRPr="00B52F71">
        <w:rPr>
          <w:lang w:eastAsia="cs-CZ"/>
        </w:rPr>
        <w:t xml:space="preserve">Pro </w:t>
      </w:r>
      <w:r w:rsidRPr="005A098A">
        <w:t>vyloučení</w:t>
      </w:r>
      <w:r w:rsidRPr="00B52F71">
        <w:rPr>
          <w:lang w:eastAsia="cs-CZ"/>
        </w:rPr>
        <w:t xml:space="preserve"> jakýchkoliv pochybností o vztahu </w:t>
      </w:r>
      <w:r>
        <w:rPr>
          <w:lang w:eastAsia="cs-CZ"/>
        </w:rPr>
        <w:t xml:space="preserve">Smlouvy </w:t>
      </w:r>
      <w:r w:rsidRPr="00B52F71">
        <w:rPr>
          <w:lang w:eastAsia="cs-CZ"/>
        </w:rPr>
        <w:t>a</w:t>
      </w:r>
      <w:r>
        <w:rPr>
          <w:lang w:eastAsia="cs-CZ"/>
        </w:rPr>
        <w:t> </w:t>
      </w:r>
      <w:r w:rsidRPr="00B52F71">
        <w:rPr>
          <w:lang w:eastAsia="cs-CZ"/>
        </w:rPr>
        <w:t xml:space="preserve">zadávací dokumentace Veřejné zakázky </w:t>
      </w:r>
      <w:r>
        <w:rPr>
          <w:lang w:eastAsia="cs-CZ"/>
        </w:rPr>
        <w:t>(„</w:t>
      </w:r>
      <w:r w:rsidRPr="00E61122">
        <w:rPr>
          <w:b/>
          <w:lang w:eastAsia="cs-CZ"/>
        </w:rPr>
        <w:t>Zadávací dokumentace</w:t>
      </w:r>
      <w:r>
        <w:rPr>
          <w:lang w:eastAsia="cs-CZ"/>
        </w:rPr>
        <w:t xml:space="preserve">“) </w:t>
      </w:r>
      <w:r w:rsidRPr="00B52F71">
        <w:rPr>
          <w:lang w:eastAsia="cs-CZ"/>
        </w:rPr>
        <w:t>jsou stanovena tato výkladová pravidla:</w:t>
      </w:r>
    </w:p>
    <w:p w14:paraId="04AFC473" w14:textId="71EDC69C" w:rsidR="000B757F" w:rsidRPr="00772A12" w:rsidRDefault="000B757F" w:rsidP="00B92B2F">
      <w:pPr>
        <w:pStyle w:val="Claneka"/>
        <w:keepNext w:val="0"/>
      </w:pPr>
      <w:r w:rsidRPr="00772A12">
        <w:t xml:space="preserve">v případě jakékoliv nejistoty ohledně výkladu ustanovení </w:t>
      </w:r>
      <w:r>
        <w:t>Smlouvy</w:t>
      </w:r>
      <w:r w:rsidRPr="00772A12">
        <w:t xml:space="preserve"> budou tato ustanovení vykládána tak, aby v co nejširší míře zohledňovala účel Veřejné zakázky vyjádřený Zadávací dokumentací;</w:t>
      </w:r>
    </w:p>
    <w:p w14:paraId="66101CA8" w14:textId="298EB4B3" w:rsidR="000B757F" w:rsidRPr="00772A12" w:rsidRDefault="000B757F" w:rsidP="00B92B2F">
      <w:pPr>
        <w:pStyle w:val="Claneka"/>
        <w:keepNext w:val="0"/>
      </w:pPr>
      <w:r w:rsidRPr="00772A12">
        <w:t xml:space="preserve">v případě chybějících ustanovení </w:t>
      </w:r>
      <w:r>
        <w:t>Smlouvy</w:t>
      </w:r>
      <w:r w:rsidRPr="00772A12">
        <w:t xml:space="preserve"> budou použita dostatečně konkrétní ustanovení Zadávací dokumentace;</w:t>
      </w:r>
    </w:p>
    <w:p w14:paraId="0CD1D189" w14:textId="479F1EB5" w:rsidR="000B757F" w:rsidRPr="00772A12" w:rsidRDefault="000B757F" w:rsidP="00B92B2F">
      <w:pPr>
        <w:pStyle w:val="Claneka"/>
        <w:keepNext w:val="0"/>
      </w:pPr>
      <w:r w:rsidRPr="00772A12">
        <w:t xml:space="preserve">v případě rozporu mezi ustanoveními </w:t>
      </w:r>
      <w:r>
        <w:t>Smlouvy</w:t>
      </w:r>
      <w:r w:rsidRPr="00772A12">
        <w:t xml:space="preserve"> a Zadávací dokumentace budou mít přednost ustanovení </w:t>
      </w:r>
      <w:r>
        <w:t>Smlouvy</w:t>
      </w:r>
      <w:r w:rsidRPr="00772A12">
        <w:t>.</w:t>
      </w:r>
    </w:p>
    <w:p w14:paraId="6C09F957" w14:textId="77777777" w:rsidR="003034E0" w:rsidRPr="001B7B35" w:rsidRDefault="00F625B9" w:rsidP="00B92B2F">
      <w:pPr>
        <w:pStyle w:val="Nadpis1"/>
        <w:keepNext w:val="0"/>
        <w:keepLines/>
      </w:pPr>
      <w:bookmarkStart w:id="1" w:name="_Ref35972238"/>
      <w:r w:rsidRPr="001B7B35">
        <w:t xml:space="preserve">Předmět </w:t>
      </w:r>
      <w:r w:rsidR="00CA5B87" w:rsidRPr="001B7B35">
        <w:t>smlouvy</w:t>
      </w:r>
      <w:bookmarkEnd w:id="1"/>
    </w:p>
    <w:p w14:paraId="6C09F958" w14:textId="5417E323" w:rsidR="004A372C" w:rsidRDefault="00811D29" w:rsidP="00B92B2F">
      <w:pPr>
        <w:pStyle w:val="Clanek11"/>
        <w:keepNext w:val="0"/>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 specifikace je 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5C75E74D" w:rsidR="006A3C2E" w:rsidRDefault="006A3C2E" w:rsidP="00B92B2F">
      <w:pPr>
        <w:pStyle w:val="Clanek11"/>
        <w:keepNext w:val="0"/>
        <w:rPr>
          <w:rStyle w:val="normaltextrun"/>
        </w:rPr>
      </w:pPr>
      <w:r>
        <w:rPr>
          <w:rStyle w:val="normaltextrun"/>
        </w:rPr>
        <w:t>Nedílnou součástí specifikace Díla uvedené v </w:t>
      </w:r>
      <w:r>
        <w:rPr>
          <w:rStyle w:val="normaltextrun"/>
          <w:b/>
        </w:rPr>
        <w:t xml:space="preserve">Příloze č. </w:t>
      </w:r>
      <w:r w:rsidR="00A539C5">
        <w:rPr>
          <w:rStyle w:val="normaltextrun"/>
          <w:b/>
        </w:rPr>
        <w:t>1</w:t>
      </w:r>
      <w:r w:rsidR="00463FCE">
        <w:rPr>
          <w:rStyle w:val="normaltextrun"/>
        </w:rPr>
        <w:t xml:space="preserve"> </w:t>
      </w:r>
      <w:r>
        <w:rPr>
          <w:rStyle w:val="normaltextrun"/>
        </w:rPr>
        <w:t xml:space="preserve">je </w:t>
      </w:r>
      <w:r w:rsidR="00463FCE">
        <w:rPr>
          <w:rStyle w:val="normaltextrun"/>
        </w:rPr>
        <w:t xml:space="preserve">položkový rozpočet </w:t>
      </w:r>
      <w:r w:rsidR="00A539C5">
        <w:rPr>
          <w:rStyle w:val="normaltextrun"/>
        </w:rPr>
        <w:t>zpracovaný v souladu se Zadávací dokumentací („</w:t>
      </w:r>
      <w:r w:rsidR="00A539C5" w:rsidRPr="00A539C5">
        <w:rPr>
          <w:rStyle w:val="normaltextrun"/>
          <w:b/>
          <w:bCs w:val="0"/>
        </w:rPr>
        <w:t>Položkový rozpočet</w:t>
      </w:r>
      <w:r w:rsidR="00A539C5">
        <w:rPr>
          <w:rStyle w:val="normaltextrun"/>
        </w:rPr>
        <w:t>“)</w:t>
      </w:r>
      <w:r>
        <w:rPr>
          <w:rStyle w:val="normaltextrun"/>
        </w:rPr>
        <w:t>.</w:t>
      </w:r>
    </w:p>
    <w:p w14:paraId="54121FC7" w14:textId="738BF3E7" w:rsidR="00603A59" w:rsidRPr="001B7B35" w:rsidRDefault="00603A59" w:rsidP="00B92B2F">
      <w:pPr>
        <w:pStyle w:val="Clanek11"/>
        <w:keepNext w:val="0"/>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B92B2F">
      <w:pPr>
        <w:pStyle w:val="Nadpis1"/>
        <w:keepNext w:val="0"/>
        <w:keepLines/>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77873E79" w:rsidR="001B7D90" w:rsidRDefault="001B7D90" w:rsidP="00B92B2F">
      <w:pPr>
        <w:pStyle w:val="Clanek11"/>
        <w:keepNext w:val="0"/>
      </w:pPr>
      <w:bookmarkStart w:id="3" w:name="_Ref20829964"/>
      <w:bookmarkStart w:id="4" w:name="_Ref41402654"/>
      <w:r w:rsidRPr="001B7B35">
        <w:t xml:space="preserve">Místem plnění </w:t>
      </w:r>
      <w:r>
        <w:t>Díla</w:t>
      </w:r>
      <w:r w:rsidRPr="001B7B35">
        <w:t xml:space="preserve"> je</w:t>
      </w:r>
      <w:r>
        <w:t xml:space="preserve"> </w:t>
      </w:r>
      <w:r w:rsidR="00CE621A">
        <w:t>Praha 5, Strakonická ulice</w:t>
      </w:r>
      <w:r>
        <w:t xml:space="preserve"> („</w:t>
      </w:r>
      <w:r>
        <w:rPr>
          <w:b/>
        </w:rPr>
        <w:t>Místo plnění</w:t>
      </w:r>
      <w:r>
        <w:t>“)</w:t>
      </w:r>
      <w:r w:rsidRPr="001B7B35">
        <w:t xml:space="preserve">. </w:t>
      </w:r>
      <w:r>
        <w:t xml:space="preserve">Místo plnění Díla je detailně specifikováno </w:t>
      </w:r>
      <w:r w:rsidRPr="004D60E4">
        <w:t>v</w:t>
      </w:r>
      <w:r w:rsidR="004D60E4" w:rsidRPr="004D60E4">
        <w:t> projektové dokumentaci k Dílu</w:t>
      </w:r>
      <w:r w:rsidRPr="001B7B35">
        <w:t xml:space="preserve">. </w:t>
      </w:r>
    </w:p>
    <w:p w14:paraId="6C09F962" w14:textId="60D06BEA" w:rsidR="00665961" w:rsidRDefault="00665961" w:rsidP="00B92B2F">
      <w:pPr>
        <w:pStyle w:val="Clanek11"/>
        <w:keepNext w:val="0"/>
      </w:pPr>
      <w:bookmarkStart w:id="5" w:name="_Ref41661578"/>
      <w:r w:rsidRPr="001B7B35">
        <w:lastRenderedPageBreak/>
        <w:t xml:space="preserve">Zhotovitel se zavazuje dokončit </w:t>
      </w:r>
      <w:r w:rsidR="00B60F73">
        <w:t xml:space="preserve">Dílo </w:t>
      </w:r>
      <w:r w:rsidR="00BF6189">
        <w:t>ve lhůtě</w:t>
      </w:r>
      <w:r w:rsidR="00B60F73">
        <w:t xml:space="preserve"> </w:t>
      </w:r>
      <w:r w:rsidR="00CE621A" w:rsidRPr="001B7B35">
        <w:rPr>
          <w:highlight w:val="cyan"/>
        </w:rPr>
        <w:t xml:space="preserve">[doplní </w:t>
      </w:r>
      <w:r w:rsidR="00CE621A">
        <w:rPr>
          <w:highlight w:val="cyan"/>
        </w:rPr>
        <w:t>zhotovitel</w:t>
      </w:r>
      <w:r w:rsidR="00CE621A" w:rsidRPr="001B7B35">
        <w:rPr>
          <w:highlight w:val="cyan"/>
        </w:rPr>
        <w:t>]</w:t>
      </w:r>
      <w:r w:rsidR="00BF6189">
        <w:t xml:space="preserve"> kalendářních dnů ode dne zahájení provádění stavebních prací</w:t>
      </w:r>
      <w:r w:rsidR="00B60F73" w:rsidRPr="00ED5552">
        <w:t xml:space="preserve"> </w:t>
      </w:r>
      <w:r w:rsidR="00B60F73">
        <w:t>(„</w:t>
      </w:r>
      <w:r w:rsidR="00BF6189">
        <w:rPr>
          <w:b/>
        </w:rPr>
        <w:t>Doba</w:t>
      </w:r>
      <w:r w:rsidR="00B60F73">
        <w:rPr>
          <w:b/>
        </w:rPr>
        <w:t xml:space="preserve"> </w:t>
      </w:r>
      <w:r w:rsidR="00BF6189">
        <w:rPr>
          <w:b/>
        </w:rPr>
        <w:t>realizace</w:t>
      </w:r>
      <w:r w:rsidR="00B60F73">
        <w:t xml:space="preserve">“), přičemž Zhotovitel je </w:t>
      </w:r>
      <w:r w:rsidR="00CE621A">
        <w:t xml:space="preserve">povinen </w:t>
      </w:r>
      <w:r w:rsidR="00B60F73">
        <w:t>zahájit provádění Díla</w:t>
      </w:r>
      <w:r w:rsidR="00097073">
        <w:t xml:space="preserve"> (tj. zejména administrativních úkonů, které jsou součástí Díla)</w:t>
      </w:r>
      <w:r w:rsidR="00B60F73">
        <w:t xml:space="preserve"> </w:t>
      </w:r>
      <w:bookmarkEnd w:id="3"/>
      <w:r w:rsidR="009C77E3" w:rsidRPr="005C0249">
        <w:t xml:space="preserve">nejpozději do pěti kalendářních dnů ode dne </w:t>
      </w:r>
      <w:r w:rsidR="00CE621A">
        <w:t>účinnosti této Smlouvy</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9D5FDD">
        <w:t>)</w:t>
      </w:r>
      <w:r w:rsidR="00603A59">
        <w:t xml:space="preserve"> </w:t>
      </w:r>
      <w:r w:rsidR="009D5FDD">
        <w:t>(</w:t>
      </w:r>
      <w:r w:rsidR="00603A59">
        <w:t>„</w:t>
      </w:r>
      <w:r w:rsidR="00603A59" w:rsidRPr="00CE621A">
        <w:rPr>
          <w:b/>
        </w:rPr>
        <w:t>Den zahájení</w:t>
      </w:r>
      <w:r w:rsidR="00603A59">
        <w:t>“</w:t>
      </w:r>
      <w:r w:rsidR="00BF6189">
        <w:t>)</w:t>
      </w:r>
      <w:r w:rsidR="00A6334A" w:rsidRPr="001B7B35">
        <w:t>.</w:t>
      </w:r>
      <w:bookmarkEnd w:id="4"/>
      <w:bookmarkEnd w:id="5"/>
    </w:p>
    <w:p w14:paraId="7B164C72" w14:textId="2744A266" w:rsidR="00A65A4F" w:rsidRPr="001B7B35" w:rsidRDefault="00A65A4F" w:rsidP="00CE3208">
      <w:pPr>
        <w:pStyle w:val="Clanek11"/>
      </w:pPr>
      <w:r>
        <w:t xml:space="preserve">Zhotovitel se dále zavazuje provádět Dílo v souladu s harmonogramem prací, jež tvoří </w:t>
      </w:r>
      <w:r w:rsidRPr="00A65A4F">
        <w:rPr>
          <w:b/>
          <w:bCs w:val="0"/>
        </w:rPr>
        <w:t>Přílohu č. 3</w:t>
      </w:r>
      <w:r w:rsidR="00703B65">
        <w:rPr>
          <w:b/>
          <w:bCs w:val="0"/>
        </w:rPr>
        <w:t xml:space="preserve"> </w:t>
      </w:r>
      <w:r w:rsidR="00703B65" w:rsidRPr="00703B65">
        <w:t>(„</w:t>
      </w:r>
      <w:r w:rsidR="00703B65">
        <w:rPr>
          <w:b/>
          <w:bCs w:val="0"/>
        </w:rPr>
        <w:t>Harmonogram</w:t>
      </w:r>
      <w:r w:rsidR="00703B65" w:rsidRPr="00703B65">
        <w:t>“)</w:t>
      </w:r>
      <w:r>
        <w:t xml:space="preserve">. </w:t>
      </w:r>
    </w:p>
    <w:p w14:paraId="6C09F965" w14:textId="414F2775" w:rsidR="00A575BC" w:rsidRPr="001B7B35" w:rsidRDefault="008A7AFB" w:rsidP="00CE3208">
      <w:pPr>
        <w:pStyle w:val="Nadpis1"/>
        <w:keepLines/>
      </w:pPr>
      <w:bookmarkStart w:id="6" w:name="_Ref20830121"/>
      <w:r w:rsidRPr="001B7B35">
        <w:t>provádění díla</w:t>
      </w:r>
      <w:bookmarkEnd w:id="6"/>
    </w:p>
    <w:p w14:paraId="6C09F966" w14:textId="6D219E6A" w:rsidR="008A7AFB" w:rsidRPr="001B7B35" w:rsidRDefault="003E2C25" w:rsidP="00CE3208">
      <w:pPr>
        <w:pStyle w:val="Clanek11"/>
      </w:pPr>
      <w:bookmarkStart w:id="7" w:name="_Ref35957945"/>
      <w:bookmarkStart w:id="8" w:name="_Ref3997185"/>
      <w:r w:rsidRPr="001B7B35">
        <w:t>Zhotovitel</w:t>
      </w:r>
      <w:r w:rsidR="002C7E09" w:rsidRPr="001B7B35">
        <w:t xml:space="preserve"> je při provádění </w:t>
      </w:r>
      <w:r w:rsidR="0080112B">
        <w:t>Díla</w:t>
      </w:r>
      <w:r w:rsidR="002C7E09" w:rsidRPr="001B7B35">
        <w:t xml:space="preserve"> povinen</w:t>
      </w:r>
      <w:bookmarkEnd w:id="7"/>
    </w:p>
    <w:p w14:paraId="6C09F967" w14:textId="3D1FF107" w:rsidR="009915A5" w:rsidRPr="001B7B35" w:rsidRDefault="00B436F2" w:rsidP="00CE3208">
      <w:pPr>
        <w:pStyle w:val="Claneka"/>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7B33B953" w:rsidR="008A7AFB" w:rsidRDefault="009915A5" w:rsidP="00CE3208">
      <w:pPr>
        <w:pStyle w:val="Claneka"/>
      </w:pPr>
      <w:r w:rsidRPr="001B7B35">
        <w:t xml:space="preserve">provést </w:t>
      </w:r>
      <w:r w:rsidR="00DA3433">
        <w:t>Dílo</w:t>
      </w:r>
      <w:r w:rsidRPr="001B7B35">
        <w:t xml:space="preserve"> v souladu s touto Smlouvou,</w:t>
      </w:r>
      <w:r w:rsidR="00DA3433">
        <w:t xml:space="preserve">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w:t>
      </w:r>
      <w:r w:rsidR="00EF4476">
        <w:t xml:space="preserve"> zejména normou ČSN 73 6121,</w:t>
      </w:r>
      <w:r w:rsidRPr="001B7B35">
        <w:t xml:space="preserve"> normami, stanovisky a</w:t>
      </w:r>
      <w:r w:rsidR="0067721E">
        <w:t> </w:t>
      </w:r>
      <w:r w:rsidRPr="001B7B35">
        <w:t>rozhodnutími p</w:t>
      </w:r>
      <w:r w:rsidR="006A3C2E">
        <w:t>říslušných orgánů státní správy</w:t>
      </w:r>
      <w:r w:rsidRPr="001B7B35">
        <w:t>;</w:t>
      </w:r>
    </w:p>
    <w:p w14:paraId="4408DBDD" w14:textId="77777777" w:rsidR="00603A59" w:rsidRDefault="006A3C2E" w:rsidP="00CE3208">
      <w:pPr>
        <w:pStyle w:val="Claneka"/>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CE3208">
      <w:pPr>
        <w:pStyle w:val="Claneka"/>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74D47484" w:rsidR="00B436F2" w:rsidRPr="001B7B35" w:rsidRDefault="00B436F2" w:rsidP="00CE3208">
      <w:pPr>
        <w:pStyle w:val="Claneka"/>
      </w:pPr>
      <w:r w:rsidRPr="001B7B35">
        <w:t xml:space="preserve">informovat bezodkladně Objednatele o tom, že se při provádění </w:t>
      </w:r>
      <w:r w:rsidR="00F61AA6">
        <w:t xml:space="preserve">Díla </w:t>
      </w:r>
      <w:r w:rsidRPr="001B7B35">
        <w:t>dostal nebo by se mohl dostat do jakéhokoli střetu zájmů ve vztahu k Objednateli, ať už z jakéhokoli důvodu, zejména z důvodu jakékoli spolupráce s konkurenty;</w:t>
      </w:r>
    </w:p>
    <w:p w14:paraId="6C09F96C" w14:textId="3CE3B8C5" w:rsidR="00B436F2" w:rsidRPr="001B7B35" w:rsidRDefault="00B436F2" w:rsidP="00CE3208">
      <w:pPr>
        <w:pStyle w:val="Claneka"/>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CE3208">
      <w:pPr>
        <w:pStyle w:val="Claneka"/>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035D07B4" w:rsidR="009245E7" w:rsidRDefault="009245E7" w:rsidP="00CE3208">
      <w:pPr>
        <w:pStyle w:val="Claneka"/>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w:t>
      </w:r>
      <w:r w:rsidR="00A539C5">
        <w:t>Položkovém rozpočtu</w:t>
      </w:r>
      <w:r>
        <w:t>;</w:t>
      </w:r>
    </w:p>
    <w:p w14:paraId="6FA87716" w14:textId="1E28B1B9" w:rsidR="0057301F" w:rsidRDefault="0057301F" w:rsidP="00CE3208">
      <w:pPr>
        <w:pStyle w:val="Claneka"/>
        <w:keepNext w:val="0"/>
        <w:keepLines w:val="0"/>
        <w:widowControl w:val="0"/>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 xml:space="preserve">bjednateli. Zhotovitel je povinen účastnit se přejímek zakrytých konstrukcí a všech zkoušek svým odpovědným zástupcem, nikoli jen zástupcem poddodavatele. </w:t>
      </w:r>
      <w:r w:rsidR="000C2575">
        <w:t>Z</w:t>
      </w:r>
      <w:r w:rsidR="000C2575" w:rsidRPr="009245E7">
        <w:t>hotovitel je</w:t>
      </w:r>
      <w:r w:rsidR="000C2575">
        <w:t xml:space="preserve"> </w:t>
      </w:r>
      <w:r w:rsidR="000C2575" w:rsidRPr="009245E7">
        <w:t>povinen k provádění předepsaných zkoušek zajistit příslušnou normu nebo technický předpis, podle kterého se zkouška provádí</w:t>
      </w:r>
      <w:r w:rsidR="00B36BEA">
        <w:t>;</w:t>
      </w:r>
    </w:p>
    <w:p w14:paraId="022A00BA" w14:textId="77777777" w:rsidR="00B36BEA" w:rsidRDefault="009245E7" w:rsidP="00B92B2F">
      <w:pPr>
        <w:pStyle w:val="Claneka"/>
        <w:keepNext w:val="0"/>
      </w:pPr>
      <w:r w:rsidRPr="009245E7">
        <w:t xml:space="preserve">zlikvidovat veškerý nepoužitelný materiál, který vznikl při realizaci díla, </w:t>
      </w:r>
      <w:r>
        <w:t>v souladu se</w:t>
      </w:r>
      <w:r w:rsidRPr="009245E7">
        <w:t xml:space="preserve"> 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w:t>
      </w:r>
      <w:r w:rsidR="00A539C5">
        <w:t>Položkovém rozpočtu</w:t>
      </w:r>
      <w:r w:rsidR="00B36BEA">
        <w:t>;</w:t>
      </w:r>
    </w:p>
    <w:p w14:paraId="44129552" w14:textId="77777777" w:rsidR="002803C6" w:rsidRDefault="00B36BEA" w:rsidP="00B92B2F">
      <w:pPr>
        <w:pStyle w:val="Claneka"/>
        <w:keepNext w:val="0"/>
      </w:pPr>
      <w:r w:rsidRPr="002A1610">
        <w:t>zajist</w:t>
      </w:r>
      <w:r>
        <w:t>it</w:t>
      </w:r>
      <w:r w:rsidRPr="002A1610">
        <w:t xml:space="preserve">, aby </w:t>
      </w:r>
      <w:r>
        <w:t xml:space="preserve">stavební </w:t>
      </w:r>
      <w:r w:rsidRPr="002A1610">
        <w:t>práce probíhaly ve dvousměnném pracovním režimu</w:t>
      </w:r>
      <w:r w:rsidR="00670A62">
        <w:t xml:space="preserve"> ve dnech od pondělí do soboty</w:t>
      </w:r>
      <w:r w:rsidR="002803C6">
        <w:t>;</w:t>
      </w:r>
    </w:p>
    <w:p w14:paraId="6AB14D3F" w14:textId="7D4E97B4" w:rsidR="002803C6" w:rsidRDefault="002803C6" w:rsidP="00B92B2F">
      <w:pPr>
        <w:pStyle w:val="Claneka"/>
        <w:keepNext w:val="0"/>
      </w:pPr>
      <w:r>
        <w:t xml:space="preserve">dodržovat podmínky a povinnosti vyplývající pro </w:t>
      </w:r>
      <w:r w:rsidR="00072D20">
        <w:t>Zhotovitele</w:t>
      </w:r>
      <w:r>
        <w:t xml:space="preserve"> z Přílohy č. 4, Přílohy č. 5 a Přílohy č. 6;</w:t>
      </w:r>
    </w:p>
    <w:p w14:paraId="79F3CFC5" w14:textId="54C07FF5" w:rsidR="0034657B" w:rsidRPr="006D17DC" w:rsidRDefault="0034657B" w:rsidP="00B92B2F">
      <w:pPr>
        <w:pStyle w:val="Claneka"/>
        <w:keepNext w:val="0"/>
      </w:pPr>
      <w:r>
        <w:t>informovat Objednatele</w:t>
      </w:r>
      <w:r w:rsidR="000D1B02">
        <w:t xml:space="preserve"> o</w:t>
      </w:r>
      <w:r>
        <w:t xml:space="preserve"> termínech pokládky asfaltové směsi a umožnit Objednateli, případně jím zmocněné osobě, </w:t>
      </w:r>
      <w:r w:rsidR="000D1B02">
        <w:t xml:space="preserve">provádět </w:t>
      </w:r>
      <w:r w:rsidR="00F25A60">
        <w:t>kontrolu teplot asfaltové směsi, jak při nakládce asfaltové směsi v příslušné obalovně Zhotovitele, tak při jejím rozprostírání a hutnění</w:t>
      </w:r>
      <w:r w:rsidR="000D1B02">
        <w:t xml:space="preserve"> v Místě plnění</w:t>
      </w:r>
      <w:r w:rsidR="00F25A60">
        <w:t xml:space="preserve">. V případě, že Objednatel, případně jím zmocněná osoba, zjistí, že teploty asfaltové směsi neodpovídají hodnotám </w:t>
      </w:r>
      <w:r w:rsidR="000D1B02">
        <w:t>požadovaným</w:t>
      </w:r>
      <w:r w:rsidR="00F25A60">
        <w:t xml:space="preserve"> norm</w:t>
      </w:r>
      <w:r w:rsidR="000D1B02">
        <w:t>ou</w:t>
      </w:r>
      <w:r w:rsidR="00F25A60">
        <w:t xml:space="preserve"> ČSN 73 6121, je Objednatel oprávněn odmítnout </w:t>
      </w:r>
      <w:r w:rsidR="000D1B02">
        <w:t xml:space="preserve">nevyhovující </w:t>
      </w:r>
      <w:r w:rsidR="00687B5E">
        <w:t xml:space="preserve">dodávku </w:t>
      </w:r>
      <w:r w:rsidR="000D1B02">
        <w:t xml:space="preserve">asfaltové směsi a Zhotovitel nesmí takovou asfaltovou směs použít pro realizaci Díla. Odmítne-li Objednatel dodávku z důvodu dle předchozí věty, je Zhotovitel povinen vadnou dodávku asfaltové směsi nahradit a dodat do Místa plnění novou dodávku asfaltové směsi splňující podmínky minimálních a maximálních teplot dle normy ČSN 73 6121. </w:t>
      </w:r>
      <w:r w:rsidR="00703B65">
        <w:t xml:space="preserve">O odmítnutí dodávky asfaltové směsi a provedení nápravy se provede zápis do stavebního deníku. </w:t>
      </w:r>
      <w:r w:rsidR="000D1B02">
        <w:t>Riziko případného prodlení způsobeného nahrazováním vadných dodávek asfaltové směsi nese Zhotovitel</w:t>
      </w:r>
      <w:r w:rsidR="00B92B2F">
        <w:t>.</w:t>
      </w:r>
    </w:p>
    <w:p w14:paraId="6305A72B" w14:textId="54C957D9" w:rsidR="009245E7" w:rsidRPr="009245E7" w:rsidRDefault="00F74821" w:rsidP="00B92B2F">
      <w:pPr>
        <w:pStyle w:val="Claneka"/>
        <w:keepNext w:val="0"/>
      </w:pPr>
      <w:r>
        <w:t>po dobu trvání této Smlouvy předávat Objednateli každý pátek aktualizovaný popis průběhu stavby.</w:t>
      </w:r>
    </w:p>
    <w:p w14:paraId="7C327CE0" w14:textId="1F9783EF" w:rsidR="006307ED" w:rsidRPr="006307ED" w:rsidRDefault="006307ED" w:rsidP="00B92B2F">
      <w:pPr>
        <w:pStyle w:val="Clanek11"/>
        <w:keepNext w:val="0"/>
      </w:pPr>
      <w:bookmarkStart w:id="9" w:name="_Ref41299595"/>
      <w:bookmarkStart w:id="10" w:name="_Ref44322521"/>
      <w:bookmarkEnd w:id="8"/>
      <w:r>
        <w:t>Zhotovitel</w:t>
      </w:r>
      <w:r w:rsidRPr="006307ED">
        <w:t xml:space="preserve"> se zavazuje </w:t>
      </w:r>
      <w:r>
        <w:t xml:space="preserve">provádět Dílo </w:t>
      </w:r>
      <w:r w:rsidR="00E07443">
        <w:t xml:space="preserve">mimo jiné </w:t>
      </w:r>
      <w:r w:rsidRPr="006307ED">
        <w:t xml:space="preserve">prostřednictvím </w:t>
      </w:r>
      <w:r w:rsidR="00E07443" w:rsidRPr="006307ED">
        <w:t>osob na pozicích „</w:t>
      </w:r>
      <w:r w:rsidR="00E07443">
        <w:t>hlavní stavbyvedoucí</w:t>
      </w:r>
      <w:r w:rsidR="00E07443" w:rsidRPr="006307ED">
        <w:t>“, „</w:t>
      </w:r>
      <w:r w:rsidR="00E07443">
        <w:t>zástupce hlavního stavbyvedoucího</w:t>
      </w:r>
      <w:r w:rsidR="00E07443" w:rsidRPr="006307ED">
        <w:t>“ a „</w:t>
      </w:r>
      <w:r w:rsidR="00E07443">
        <w:t>hlavní geodet</w:t>
      </w:r>
      <w:r w:rsidR="00E07443" w:rsidRPr="006307ED">
        <w:t>“ („</w:t>
      </w:r>
      <w:r w:rsidR="00E07443" w:rsidRPr="006307ED">
        <w:rPr>
          <w:b/>
          <w:bCs w:val="0"/>
        </w:rPr>
        <w:t>Klíčové pozice</w:t>
      </w:r>
      <w:r w:rsidR="00E07443" w:rsidRPr="006307ED">
        <w:t>“)</w:t>
      </w:r>
      <w:r w:rsidR="00E07443">
        <w:t xml:space="preserve"> </w:t>
      </w:r>
      <w:r w:rsidRPr="006307ED">
        <w:t xml:space="preserve">uvedených v </w:t>
      </w:r>
      <w:r w:rsidRPr="006307ED">
        <w:rPr>
          <w:b/>
          <w:bCs w:val="0"/>
        </w:rPr>
        <w:t>Příloze č. 10</w:t>
      </w:r>
      <w:r w:rsidRPr="006307ED">
        <w:t xml:space="preserve">, </w:t>
      </w:r>
      <w:r>
        <w:t>j</w:t>
      </w:r>
      <w:r w:rsidRPr="006307ED">
        <w:t xml:space="preserve">ejichž prostřednictvím prokazoval </w:t>
      </w:r>
      <w:r>
        <w:t>Zhotovitel</w:t>
      </w:r>
      <w:r w:rsidRPr="006307ED">
        <w:t xml:space="preserve"> splnění kvalifikace a odborn</w:t>
      </w:r>
      <w:r>
        <w:t>é</w:t>
      </w:r>
      <w:r w:rsidRPr="006307ED">
        <w:t xml:space="preserve"> způsobilosti požadované Zadávací dokumentací</w:t>
      </w:r>
      <w:r w:rsidR="00E07443">
        <w:t xml:space="preserve"> (</w:t>
      </w:r>
      <w:r w:rsidR="00E07443" w:rsidRPr="006307ED">
        <w:t>„</w:t>
      </w:r>
      <w:r w:rsidR="00E07443" w:rsidRPr="006307ED">
        <w:rPr>
          <w:b/>
          <w:bCs w:val="0"/>
        </w:rPr>
        <w:t>Kvalifikované osoby</w:t>
      </w:r>
      <w:r w:rsidR="00E07443" w:rsidRPr="006307ED">
        <w:t>“)</w:t>
      </w:r>
      <w:r w:rsidRPr="006307ED">
        <w:t>.</w:t>
      </w:r>
      <w:bookmarkStart w:id="11" w:name="_Ref525596969"/>
      <w:bookmarkStart w:id="12" w:name="_Ref525635007"/>
      <w:r w:rsidRPr="006307ED">
        <w:t xml:space="preserve"> </w:t>
      </w:r>
      <w:bookmarkEnd w:id="9"/>
    </w:p>
    <w:p w14:paraId="6768E7F7" w14:textId="0010354C" w:rsidR="006307ED" w:rsidRPr="0085579F" w:rsidRDefault="006307ED" w:rsidP="00B92B2F">
      <w:pPr>
        <w:pStyle w:val="Clanek11"/>
        <w:keepNext w:val="0"/>
      </w:pPr>
      <w:bookmarkStart w:id="13" w:name="_Ref41299552"/>
      <w:r w:rsidRPr="0085579F">
        <w:t xml:space="preserve">Změna </w:t>
      </w:r>
      <w:r>
        <w:t>Kvalifikované osoby</w:t>
      </w:r>
      <w:r w:rsidRPr="0085579F">
        <w:t xml:space="preserve"> uvedené v Příloze č. </w:t>
      </w:r>
      <w:r>
        <w:t>10</w:t>
      </w:r>
      <w:r w:rsidRPr="0085579F">
        <w:t xml:space="preserve"> je možná pouze po předchozím písemném souhlasu Objednatele</w:t>
      </w:r>
      <w:r w:rsidR="004F72FB">
        <w:t xml:space="preserve">, </w:t>
      </w:r>
      <w:r w:rsidRPr="0085579F">
        <w:t xml:space="preserve">jen z vážných důvodů a za předpokladu, </w:t>
      </w:r>
      <w:r w:rsidR="00E07443">
        <w:t>že n</w:t>
      </w:r>
      <w:r w:rsidR="004F72FB">
        <w:t>áhradní kvalifikovaná osoba</w:t>
      </w:r>
      <w:r w:rsidRPr="0085579F">
        <w:t xml:space="preserve"> bude rovněž splňovat kvalifikaci, kterou </w:t>
      </w:r>
      <w:r w:rsidR="004F72FB">
        <w:t xml:space="preserve">Zhotovitel </w:t>
      </w:r>
      <w:r w:rsidRPr="0085579F">
        <w:t xml:space="preserve">prokazoval </w:t>
      </w:r>
      <w:r w:rsidR="004F72FB">
        <w:t>u dané Klíčové pozice</w:t>
      </w:r>
      <w:r w:rsidRPr="0085579F">
        <w:t>.</w:t>
      </w:r>
    </w:p>
    <w:bookmarkEnd w:id="11"/>
    <w:bookmarkEnd w:id="12"/>
    <w:bookmarkEnd w:id="13"/>
    <w:p w14:paraId="42C566FD" w14:textId="5C75E87C" w:rsidR="00021CD7" w:rsidRPr="006307ED" w:rsidRDefault="00021CD7" w:rsidP="00B92B2F">
      <w:pPr>
        <w:pStyle w:val="Clanek11"/>
        <w:keepNext w:val="0"/>
      </w:pPr>
      <w:r w:rsidRPr="006307ED">
        <w:t>Zhotovitel se zavazuje, že bude po dobu trvání této Smlouvy disponovat pro účely plnění této Veřejné zakázky vybavením, nástroji, pomůckami, provozními nebo technickými zařízeními uvedenými v příloze č. 7. Zhotovitelů je povinen na výzvu Objednatele prokázat užívací právo k věcem uvedeným v příloze č. 7, a to ve lhůtě 7 kalendářních dnů.</w:t>
      </w:r>
      <w:bookmarkEnd w:id="10"/>
    </w:p>
    <w:p w14:paraId="446319E3" w14:textId="77777777" w:rsidR="008A6B28" w:rsidRPr="00330985" w:rsidRDefault="008A6B28" w:rsidP="00B92B2F">
      <w:pPr>
        <w:pStyle w:val="Clanek11"/>
        <w:keepNext w:val="0"/>
      </w:pPr>
      <w:bookmarkStart w:id="14" w:name="_Ref51335248"/>
      <w:r w:rsidRPr="00330985">
        <w:t>Zhotovitel prohlašuje, že</w:t>
      </w:r>
      <w:bookmarkEnd w:id="14"/>
      <w:r w:rsidRPr="00330985">
        <w:t xml:space="preserve"> </w:t>
      </w:r>
    </w:p>
    <w:p w14:paraId="7128F696" w14:textId="49C5EB27" w:rsidR="008A6B28" w:rsidRDefault="008A6B28" w:rsidP="00B92B2F">
      <w:pPr>
        <w:keepLines/>
        <w:ind w:left="567"/>
        <w:rPr>
          <w:highlight w:val="cyan"/>
        </w:rPr>
      </w:pPr>
      <w:r>
        <w:rPr>
          <w:highlight w:val="cyan"/>
        </w:rPr>
        <w:t>Alternativně</w:t>
      </w:r>
      <w:r w:rsidR="0085579F">
        <w:rPr>
          <w:highlight w:val="cyan"/>
        </w:rPr>
        <w:t xml:space="preserve"> [výběr provede Zhotovitel]</w:t>
      </w:r>
      <w:r>
        <w:rPr>
          <w:highlight w:val="cyan"/>
        </w:rPr>
        <w:t>:</w:t>
      </w:r>
    </w:p>
    <w:p w14:paraId="4B88BC99" w14:textId="77777777" w:rsidR="008A6B28" w:rsidRDefault="008A6B28" w:rsidP="00B92B2F">
      <w:pPr>
        <w:keepLines/>
        <w:ind w:left="567"/>
        <w:rPr>
          <w:highlight w:val="cyan"/>
        </w:rPr>
      </w:pPr>
    </w:p>
    <w:p w14:paraId="57B806D5" w14:textId="2F93C504" w:rsidR="008A6B28" w:rsidRPr="0085579F" w:rsidRDefault="008A6B28" w:rsidP="00B92B2F">
      <w:pPr>
        <w:keepLines/>
        <w:ind w:left="567"/>
        <w:rPr>
          <w:highlight w:val="cyan"/>
        </w:rPr>
      </w:pPr>
      <w:r w:rsidRPr="0085579F">
        <w:rPr>
          <w:highlight w:val="cyan"/>
        </w:rPr>
        <w:t xml:space="preserve">je schopen zajistit dostatečné množství asfaltových směsí nutných k realizaci veřejné zakázky v době jejího plnění, neboť je vlastníkem </w:t>
      </w:r>
      <w:r w:rsidR="003B2137" w:rsidRPr="0085579F">
        <w:rPr>
          <w:highlight w:val="cyan"/>
        </w:rPr>
        <w:t xml:space="preserve">jedné stacionární </w:t>
      </w:r>
      <w:r w:rsidRPr="0085579F">
        <w:rPr>
          <w:highlight w:val="cyan"/>
        </w:rPr>
        <w:t xml:space="preserve">obalovny </w:t>
      </w:r>
      <w:r w:rsidR="003B2137" w:rsidRPr="0085579F">
        <w:rPr>
          <w:highlight w:val="cyan"/>
        </w:rPr>
        <w:t xml:space="preserve">pro výrobu </w:t>
      </w:r>
      <w:r w:rsidRPr="0085579F">
        <w:rPr>
          <w:highlight w:val="cyan"/>
        </w:rPr>
        <w:t>asfaltových směsí</w:t>
      </w:r>
      <w:r w:rsidR="003B2137" w:rsidRPr="0085579F">
        <w:rPr>
          <w:highlight w:val="cyan"/>
        </w:rPr>
        <w:t xml:space="preserve"> o minimálním výkonu 120t/h a </w:t>
      </w:r>
      <w:r w:rsidR="003B2137" w:rsidRPr="0085579F">
        <w:rPr>
          <w:rFonts w:cs="Arial"/>
          <w:highlight w:val="cyan"/>
        </w:rPr>
        <w:t>jedné obalovny (mišéru) pro výrobu litého asfaltu o výkonu 30/20 t/hod</w:t>
      </w:r>
      <w:r w:rsidRPr="0085579F">
        <w:rPr>
          <w:highlight w:val="cyan"/>
        </w:rPr>
        <w:t>, což dokládá výpisem ze své majetkové evidence, popř. pojistnou smlouvou, přičemž tento doklad přikládá jako Přílohu č. 9</w:t>
      </w:r>
      <w:r w:rsidR="0085579F">
        <w:rPr>
          <w:highlight w:val="cyan"/>
        </w:rPr>
        <w:t xml:space="preserve"> této Smlouvy</w:t>
      </w:r>
      <w:r w:rsidRPr="0085579F">
        <w:rPr>
          <w:highlight w:val="cyan"/>
        </w:rPr>
        <w:t>.</w:t>
      </w:r>
    </w:p>
    <w:p w14:paraId="49EAFDA2" w14:textId="77777777" w:rsidR="008A6B28" w:rsidRDefault="008A6B28" w:rsidP="00B92B2F">
      <w:pPr>
        <w:keepLines/>
        <w:ind w:left="567"/>
        <w:rPr>
          <w:highlight w:val="cyan"/>
        </w:rPr>
      </w:pPr>
    </w:p>
    <w:p w14:paraId="57110B0A" w14:textId="77777777" w:rsidR="008A6B28" w:rsidRDefault="008A6B28" w:rsidP="00B92B2F">
      <w:pPr>
        <w:keepLines/>
        <w:ind w:left="567"/>
        <w:rPr>
          <w:highlight w:val="cyan"/>
        </w:rPr>
      </w:pPr>
      <w:r>
        <w:rPr>
          <w:highlight w:val="cyan"/>
        </w:rPr>
        <w:t>nebo:</w:t>
      </w:r>
    </w:p>
    <w:p w14:paraId="375F47E1" w14:textId="77777777" w:rsidR="008A6B28" w:rsidRDefault="008A6B28" w:rsidP="00B92B2F">
      <w:pPr>
        <w:keepLines/>
        <w:ind w:left="567"/>
        <w:rPr>
          <w:highlight w:val="cyan"/>
        </w:rPr>
      </w:pPr>
    </w:p>
    <w:p w14:paraId="5D5557B5" w14:textId="524EC243" w:rsidR="008A6B28" w:rsidRDefault="008A6B28" w:rsidP="00B92B2F">
      <w:pPr>
        <w:keepLines/>
        <w:ind w:left="567"/>
      </w:pPr>
      <w:r>
        <w:rPr>
          <w:highlight w:val="cyan"/>
        </w:rPr>
        <w:t>je schopen zajistit dostatečné množství asfaltových směsí nutných k realizaci Veřejné zakázky v době jejího plnění, neboť má smluvně zajištěnou dodávku asfaltových směsí pro realizaci Veřejné zakázky, což dokládá smlouvou o budoucí spolupráci, přičemž tuto smlouvu o budoucí spolupráci přikládá jako Přílohu č. 9.</w:t>
      </w:r>
    </w:p>
    <w:p w14:paraId="19BE9E30" w14:textId="51696875" w:rsidR="008A6B28" w:rsidRDefault="0085579F" w:rsidP="00B92B2F">
      <w:pPr>
        <w:pStyle w:val="Clanek11"/>
        <w:keepNext w:val="0"/>
      </w:pPr>
      <w:r>
        <w:t xml:space="preserve">S ohledem na čl. </w:t>
      </w:r>
      <w:r>
        <w:fldChar w:fldCharType="begin"/>
      </w:r>
      <w:r>
        <w:instrText xml:space="preserve"> REF _Ref51335248 \r \h </w:instrText>
      </w:r>
      <w:r>
        <w:fldChar w:fldCharType="separate"/>
      </w:r>
      <w:r w:rsidR="0094687C">
        <w:t>4.5</w:t>
      </w:r>
      <w:r>
        <w:fldChar w:fldCharType="end"/>
      </w:r>
      <w:r w:rsidR="008A6B28" w:rsidRPr="00330985">
        <w:t xml:space="preserve"> </w:t>
      </w:r>
      <w:r>
        <w:t>Z</w:t>
      </w:r>
      <w:r w:rsidR="008A6B28" w:rsidRPr="00F8249D">
        <w:t xml:space="preserve">hotovitel dokládá plán dopravní trasy s uvedením vzdálenosti k místu plnění díla v km, po které bude zajišťovat včasnou dodávku potřebného množství asfaltových směsí na staveniště. </w:t>
      </w:r>
    </w:p>
    <w:p w14:paraId="077657EC" w14:textId="1333C870" w:rsidR="00034764" w:rsidRDefault="00034764" w:rsidP="00B92B2F">
      <w:pPr>
        <w:pStyle w:val="Nadpis1"/>
        <w:keepNext w:val="0"/>
        <w:keepLines/>
      </w:pPr>
      <w:bookmarkStart w:id="15" w:name="_Ref51341307"/>
      <w:r>
        <w:t>Staveniště</w:t>
      </w:r>
      <w:bookmarkEnd w:id="15"/>
    </w:p>
    <w:p w14:paraId="3AE761A9" w14:textId="562DC612" w:rsidR="009D155B" w:rsidRPr="009D155B" w:rsidRDefault="009D155B" w:rsidP="00B92B2F">
      <w:pPr>
        <w:pStyle w:val="Clanek11"/>
        <w:keepNext w:val="0"/>
        <w:rPr>
          <w:rFonts w:eastAsia="SimSun"/>
        </w:rPr>
      </w:pPr>
      <w:r w:rsidRPr="009D155B">
        <w:rPr>
          <w:rFonts w:eastAsia="SimSun"/>
        </w:rPr>
        <w:t xml:space="preserve">Prostor staveniště je vymezen příslušnou </w:t>
      </w:r>
      <w:r w:rsidR="00670A62">
        <w:rPr>
          <w:rFonts w:eastAsia="SimSun"/>
        </w:rPr>
        <w:t xml:space="preserve">projektovou </w:t>
      </w:r>
      <w:r w:rsidRPr="009D155B">
        <w:rPr>
          <w:rFonts w:eastAsia="SimSun"/>
        </w:rPr>
        <w:t xml:space="preserve">dokumentací. Pokud bude Zhotovitel potřebovat pro realizaci Díla prostor větší, zajistí si jej na vlastní náklady. </w:t>
      </w:r>
    </w:p>
    <w:p w14:paraId="599A6224" w14:textId="77777777" w:rsidR="009D155B" w:rsidRPr="009D155B" w:rsidRDefault="009D155B" w:rsidP="00B92B2F">
      <w:pPr>
        <w:pStyle w:val="Clanek11"/>
        <w:keepNext w:val="0"/>
        <w:rPr>
          <w:rFonts w:eastAsia="SimSun"/>
        </w:rPr>
      </w:pPr>
      <w:r w:rsidRPr="009D155B">
        <w:rPr>
          <w:rFonts w:eastAsia="SimSun"/>
        </w:rPr>
        <w:t>Vytýčení obvodu staveniště v souladu s projektovou dokumentací, průběhu sítí apod. zajistí Zhotovitel jako součást Díla.</w:t>
      </w:r>
    </w:p>
    <w:p w14:paraId="12B3DF70" w14:textId="77777777" w:rsidR="009D155B" w:rsidRPr="009D155B" w:rsidRDefault="009D155B" w:rsidP="00B92B2F">
      <w:pPr>
        <w:pStyle w:val="Clanek11"/>
        <w:keepNext w:val="0"/>
        <w:rPr>
          <w:rFonts w:eastAsia="SimSun"/>
        </w:rPr>
      </w:pPr>
      <w:r w:rsidRPr="009D155B">
        <w:rPr>
          <w:rFonts w:eastAsia="SimSun"/>
        </w:rPr>
        <w:t>Zařízení staveniště zabezpečuje a na svůj náklad zajišťuje Zhotovitel v souladu se svými potřebami, projektovou dokumentací předanou Objednatelem a s požadavky Objednatele, a to 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B92B2F">
      <w:pPr>
        <w:pStyle w:val="Clanek11"/>
        <w:keepNext w:val="0"/>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B92B2F">
      <w:pPr>
        <w:pStyle w:val="Clanek11"/>
        <w:keepNext w:val="0"/>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B92B2F">
      <w:pPr>
        <w:pStyle w:val="Clanek11"/>
        <w:keepNext w:val="0"/>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B92B2F">
      <w:pPr>
        <w:pStyle w:val="Clanek11"/>
        <w:keepNext w:val="0"/>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B92B2F">
      <w:pPr>
        <w:pStyle w:val="Clanek11"/>
        <w:keepNext w:val="0"/>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B92B2F">
      <w:pPr>
        <w:pStyle w:val="Clanek11"/>
        <w:keepNext w:val="0"/>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B92B2F">
      <w:pPr>
        <w:pStyle w:val="Clanek11"/>
        <w:keepNext w:val="0"/>
        <w:rPr>
          <w:rFonts w:eastAsia="SimSun"/>
        </w:rPr>
      </w:pPr>
      <w:r w:rsidRPr="009D155B">
        <w:rPr>
          <w:rFonts w:eastAsia="SimSun"/>
        </w:rPr>
        <w:t>V případě pracovního úrazu zaměstnance Zhotovitele či poddodavatele vyšetří a sepíše záznam o pracovním úrazu příslušný zaměstnanec Zhotovitele a seznámí bezpečnostního technika Objednatele s výsledky šetření.</w:t>
      </w:r>
    </w:p>
    <w:p w14:paraId="167190A2" w14:textId="6D1EEAF9" w:rsidR="009D155B" w:rsidRPr="009D155B" w:rsidRDefault="009D155B" w:rsidP="00B92B2F">
      <w:pPr>
        <w:pStyle w:val="Clanek11"/>
        <w:keepNext w:val="0"/>
        <w:rPr>
          <w:rFonts w:eastAsia="SimSun"/>
        </w:rPr>
      </w:pPr>
      <w:r w:rsidRPr="009D155B">
        <w:rPr>
          <w:rFonts w:eastAsia="SimSun"/>
        </w:rPr>
        <w:t>Porušování předpisů bezpečnosti práce a technických zařízení a bezpečnosti provozu se považuje za neplnění povinností Zhotovitele provést Dílo řádně v souladu se Smlouvou.</w:t>
      </w:r>
    </w:p>
    <w:p w14:paraId="1DC644EF" w14:textId="79F9C5EC" w:rsidR="009D155B" w:rsidRPr="009D155B" w:rsidRDefault="009D155B" w:rsidP="00B92B2F">
      <w:pPr>
        <w:pStyle w:val="Clanek11"/>
        <w:keepNext w:val="0"/>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B92B2F">
      <w:pPr>
        <w:pStyle w:val="Clanek11"/>
        <w:keepNext w:val="0"/>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7D34355E" w:rsidR="009D155B" w:rsidRPr="009D155B" w:rsidRDefault="009D155B" w:rsidP="00B92B2F">
      <w:pPr>
        <w:pStyle w:val="Clanek11"/>
        <w:keepNext w:val="0"/>
        <w:rPr>
          <w:rFonts w:eastAsia="SimSun"/>
        </w:rPr>
      </w:pPr>
      <w:r w:rsidRPr="009D155B">
        <w:rPr>
          <w:rFonts w:eastAsia="SimSun"/>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AE3C0A5" w14:textId="77777777" w:rsidR="009D155B" w:rsidRPr="009D155B" w:rsidRDefault="009D155B" w:rsidP="00B92B2F">
      <w:pPr>
        <w:pStyle w:val="Clanek11"/>
        <w:keepNext w:val="0"/>
        <w:rPr>
          <w:rFonts w:eastAsia="SimSun"/>
        </w:rPr>
      </w:pPr>
      <w:bookmarkStart w:id="16" w:name="_Ref445999037"/>
      <w:r w:rsidRPr="009D155B">
        <w:rPr>
          <w:rFonts w:eastAsia="SimSun"/>
        </w:rPr>
        <w:t>Zhotovitel je povinen pro své pracovníky a na své náklady zabezpečit na staveništi chemické WC a je povinen zajistit, aby jej používali.</w:t>
      </w:r>
      <w:bookmarkEnd w:id="16"/>
    </w:p>
    <w:p w14:paraId="52F32403" w14:textId="31CE72E9" w:rsidR="006D17DC" w:rsidRPr="006D17DC" w:rsidRDefault="006D17DC" w:rsidP="00B92B2F">
      <w:pPr>
        <w:pStyle w:val="Nadpis1"/>
        <w:keepNext w:val="0"/>
        <w:keepLines/>
        <w:rPr>
          <w:rFonts w:cs="Times New Roman"/>
        </w:rPr>
      </w:pPr>
      <w:bookmarkStart w:id="17" w:name="_DV_M168"/>
      <w:bookmarkStart w:id="18" w:name="_DV_M170"/>
      <w:bookmarkStart w:id="19" w:name="_DV_M106"/>
      <w:bookmarkStart w:id="20" w:name="_DV_M107"/>
      <w:bookmarkStart w:id="21" w:name="_Ref51341353"/>
      <w:bookmarkStart w:id="22" w:name="_Ref531708466"/>
      <w:bookmarkEnd w:id="17"/>
      <w:bookmarkEnd w:id="18"/>
      <w:bookmarkEnd w:id="19"/>
      <w:bookmarkEnd w:id="20"/>
      <w:r w:rsidRPr="006D17DC">
        <w:rPr>
          <w:rFonts w:cs="Times New Roman"/>
          <w:szCs w:val="22"/>
        </w:rPr>
        <w:t>Kontrola prací a vedení stavebního deníku</w:t>
      </w:r>
      <w:bookmarkEnd w:id="21"/>
    </w:p>
    <w:p w14:paraId="697A3D18" w14:textId="174F176A" w:rsidR="006D17DC" w:rsidRDefault="006D17DC" w:rsidP="00B92B2F">
      <w:pPr>
        <w:pStyle w:val="Clanek11"/>
        <w:keepNext w:val="0"/>
      </w:pPr>
      <w:r w:rsidRPr="006D17DC">
        <w:t xml:space="preserve">Objednatel je oprávněn provádět průběžnou kontrolu prací svými pracovníky, resp. osobou zmocněnou. V případě zjištění závad učiní záznam do stavebního deníku s požadavkem na jejich odstranění ve stanoveném termínu. </w:t>
      </w:r>
    </w:p>
    <w:p w14:paraId="14A439CD" w14:textId="00F28BA8" w:rsidR="000D2BBA" w:rsidRPr="001F31C7" w:rsidRDefault="000D2BBA" w:rsidP="00B92B2F">
      <w:pPr>
        <w:pStyle w:val="Clanek11"/>
        <w:keepNext w:val="0"/>
      </w:pPr>
      <w:r w:rsidRPr="00A53ACC">
        <w:t xml:space="preserve">Ode dne převzetí staveniště </w:t>
      </w:r>
      <w:r w:rsidRPr="008E7EF2">
        <w:t>až do odstranění vad uvedených v</w:t>
      </w:r>
      <w:r>
        <w:t> </w:t>
      </w:r>
      <w:r w:rsidR="001C09AC">
        <w:t>Předávacím</w:t>
      </w:r>
      <w:r>
        <w:t xml:space="preserve"> protokolu</w:t>
      </w:r>
      <w:r w:rsidR="001C09AC">
        <w:t xml:space="preserve"> (jak je 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B92B2F">
      <w:pPr>
        <w:pStyle w:val="Claneka"/>
        <w:keepNext w:val="0"/>
      </w:pPr>
      <w:r w:rsidRPr="001F31C7">
        <w:t>Záznamy o průběhu prací, kontrolách přejímání prací a všech dalších skutečnostech budou zapisovány denně.</w:t>
      </w:r>
    </w:p>
    <w:p w14:paraId="56EDB230" w14:textId="618ACFFF" w:rsidR="001C09AC" w:rsidRPr="00C02B17" w:rsidRDefault="001C09AC" w:rsidP="00B92B2F">
      <w:pPr>
        <w:pStyle w:val="Claneka"/>
        <w:keepNext w:val="0"/>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to každý den minimálně v době od 07:00 hodin do 16:00 hodin.</w:t>
      </w:r>
    </w:p>
    <w:p w14:paraId="5E7F562C" w14:textId="1AC41B71" w:rsidR="000D2BBA" w:rsidRPr="001F31C7" w:rsidRDefault="000D2BBA" w:rsidP="00B92B2F">
      <w:pPr>
        <w:pStyle w:val="Claneka"/>
        <w:keepNext w:val="0"/>
      </w:pPr>
      <w:r w:rsidRPr="001F31C7">
        <w:t xml:space="preserve">Denní záznamy budou čitelné a </w:t>
      </w:r>
      <w:r>
        <w:t>Objednatel</w:t>
      </w:r>
      <w:r w:rsidRPr="001F31C7">
        <w:t xml:space="preserve"> je bude podepisovat způsobem stanoveným v</w:t>
      </w:r>
      <w:r w:rsidR="0067721E">
        <w:t> </w:t>
      </w:r>
      <w:r w:rsidRPr="001F31C7">
        <w:t xml:space="preserve">zápisu na první straně stavebního deníku. </w:t>
      </w:r>
    </w:p>
    <w:p w14:paraId="5619B97D" w14:textId="4DF1421F" w:rsidR="000D2BBA" w:rsidRPr="001F31C7" w:rsidRDefault="000D2BBA" w:rsidP="00B92B2F">
      <w:pPr>
        <w:pStyle w:val="Claneka"/>
        <w:keepNext w:val="0"/>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B92B2F">
      <w:pPr>
        <w:pStyle w:val="Claneka"/>
        <w:keepNext w:val="0"/>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B92B2F">
      <w:pPr>
        <w:pStyle w:val="Clanek11"/>
        <w:keepNext w:val="0"/>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156FE303" w:rsidR="000D2BBA" w:rsidRPr="00BF65D4" w:rsidRDefault="000D2BBA" w:rsidP="00B92B2F">
      <w:pPr>
        <w:pStyle w:val="Clanek11"/>
        <w:keepNext w:val="0"/>
      </w:pPr>
      <w:r>
        <w:t>V případě, že se tak Objednatel rozhodne, může jej na stavbě zastupovat technický</w:t>
      </w:r>
      <w:r w:rsidRPr="001F31C7">
        <w:t xml:space="preserve"> dozor </w:t>
      </w:r>
      <w:r w:rsidR="00AC568C">
        <w:t>stavebníka</w:t>
      </w:r>
      <w:r w:rsidRPr="001F31C7">
        <w:t>.</w:t>
      </w:r>
      <w:r w:rsidRPr="001F31C7">
        <w:rPr>
          <w:b/>
        </w:rPr>
        <w:t> </w:t>
      </w:r>
    </w:p>
    <w:p w14:paraId="754477C6" w14:textId="28939D7A" w:rsidR="000D2BBA" w:rsidRPr="00BF65D4" w:rsidRDefault="000D2BBA" w:rsidP="00B92B2F">
      <w:pPr>
        <w:pStyle w:val="Clanek11"/>
        <w:keepNext w:val="0"/>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B92B2F">
      <w:pPr>
        <w:pStyle w:val="Nadpis1"/>
        <w:keepNext w:val="0"/>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B92B2F">
      <w:pPr>
        <w:pStyle w:val="Clanek11"/>
        <w:keepNext w:val="0"/>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B92B2F">
      <w:pPr>
        <w:pStyle w:val="Claneka"/>
        <w:keepNext w:val="0"/>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B92B2F">
      <w:pPr>
        <w:pStyle w:val="Claneka"/>
        <w:keepNext w:val="0"/>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B92B2F">
      <w:pPr>
        <w:pStyle w:val="Claneka"/>
        <w:keepNext w:val="0"/>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B92B2F">
      <w:pPr>
        <w:pStyle w:val="Claneka"/>
        <w:keepNext w:val="0"/>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B92B2F">
      <w:pPr>
        <w:pStyle w:val="Text11"/>
        <w:keepNext w:val="0"/>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B92B2F">
      <w:pPr>
        <w:pStyle w:val="Clanek11"/>
        <w:keepNext w:val="0"/>
      </w:pPr>
      <w:bookmarkStart w:id="23"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1BDE7A2D" w:rsidR="000E667E" w:rsidRPr="001B7B35" w:rsidRDefault="000E667E" w:rsidP="00EF05EF">
      <w:pPr>
        <w:pStyle w:val="Clanek11"/>
        <w:keepNext w:val="0"/>
        <w:keepLines w:val="0"/>
        <w:widowControl w:val="0"/>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w:t>
      </w:r>
      <w:r w:rsidRPr="001B7B35">
        <w:rPr>
          <w:rStyle w:val="normaltextrun"/>
        </w:rPr>
        <w:t>.</w:t>
      </w:r>
      <w:bookmarkEnd w:id="23"/>
    </w:p>
    <w:p w14:paraId="6C09F982" w14:textId="0DDBA4FE" w:rsidR="000E667E" w:rsidRPr="001B7B35" w:rsidRDefault="00CD4E4B" w:rsidP="00B92B2F">
      <w:pPr>
        <w:pStyle w:val="Clanek11"/>
        <w:keepNext w:val="0"/>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jinak není oprávněn se 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7C321153" w:rsidR="000E667E" w:rsidRPr="002A259D" w:rsidRDefault="000E667E" w:rsidP="00B92B2F">
      <w:pPr>
        <w:pStyle w:val="Clanek11"/>
        <w:keepNext w:val="0"/>
      </w:pPr>
      <w:r w:rsidRPr="002A259D">
        <w:rPr>
          <w:rStyle w:val="findhit"/>
        </w:rPr>
        <w:t>Pokyn</w:t>
      </w:r>
      <w:r w:rsidRPr="002A259D">
        <w:rPr>
          <w:rStyle w:val="normaltextrun"/>
        </w:rPr>
        <w:t xml:space="preserve">y k provedení Změny </w:t>
      </w:r>
      <w:r w:rsidR="00EF52CE" w:rsidRPr="002A259D">
        <w:rPr>
          <w:rStyle w:val="normaltextrun"/>
        </w:rPr>
        <w:t>Díla</w:t>
      </w:r>
      <w:r w:rsidRPr="002A259D">
        <w:rPr>
          <w:rStyle w:val="normaltextrun"/>
        </w:rPr>
        <w:t xml:space="preserve"> budou</w:t>
      </w:r>
      <w:r w:rsidR="0057301F" w:rsidRPr="002A259D">
        <w:rPr>
          <w:rStyle w:val="normaltextrun"/>
        </w:rPr>
        <w:t xml:space="preserve"> uvedeny ve stavebním deníku a</w:t>
      </w:r>
      <w:r w:rsidRPr="002A259D">
        <w:rPr>
          <w:rStyle w:val="normaltextrun"/>
        </w:rPr>
        <w:t xml:space="preserve"> nedílnou součástí </w:t>
      </w:r>
      <w:r w:rsidR="00695890" w:rsidRPr="002A259D">
        <w:rPr>
          <w:rStyle w:val="normaltextrun"/>
        </w:rPr>
        <w:t>příslušného Soupisu prací (jak je tento pojem vymezen níže) vydaného pro kalendářní měsíc, ve kterém ke Změně Díla došlo, a</w:t>
      </w:r>
      <w:r w:rsidR="00AC568C" w:rsidRPr="002A259D">
        <w:rPr>
          <w:rStyle w:val="normaltextrun"/>
        </w:rPr>
        <w:t> </w:t>
      </w:r>
      <w:r w:rsidR="00695890" w:rsidRPr="002A259D">
        <w:rPr>
          <w:rStyle w:val="normaltextrun"/>
        </w:rPr>
        <w:t>Předávacího protokolu</w:t>
      </w:r>
      <w:r w:rsidR="002A259D" w:rsidRPr="002A259D">
        <w:rPr>
          <w:rStyle w:val="normaltextrun"/>
          <w:lang w:val="en-US"/>
        </w:rPr>
        <w:t>,</w:t>
      </w:r>
      <w:r w:rsidR="00CD4E4B" w:rsidRPr="002A259D">
        <w:rPr>
          <w:rStyle w:val="normaltextrun"/>
        </w:rPr>
        <w:t xml:space="preserve"> jak je tento pojem vymezen níže</w:t>
      </w:r>
      <w:r w:rsidRPr="002A259D">
        <w:rPr>
          <w:rStyle w:val="normaltextrun"/>
        </w:rPr>
        <w:t>.</w:t>
      </w:r>
      <w:r w:rsidRPr="002A259D">
        <w:rPr>
          <w:rStyle w:val="eop"/>
        </w:rPr>
        <w:t> </w:t>
      </w:r>
    </w:p>
    <w:p w14:paraId="6C09F985" w14:textId="218A35CF" w:rsidR="00A15150" w:rsidRPr="001B7B35" w:rsidRDefault="00A15150" w:rsidP="00B92B2F">
      <w:pPr>
        <w:pStyle w:val="Nadpis1"/>
        <w:keepNext w:val="0"/>
        <w:keepLines/>
      </w:pPr>
      <w:bookmarkStart w:id="24" w:name="_Ref20827083"/>
      <w:r w:rsidRPr="001B7B35">
        <w:t>PŘEDÁNÍ A PŘEVZETÍ DÍL</w:t>
      </w:r>
      <w:r w:rsidR="00360449">
        <w:t>A</w:t>
      </w:r>
      <w:bookmarkEnd w:id="24"/>
    </w:p>
    <w:p w14:paraId="6C09F986" w14:textId="60D21575" w:rsidR="00B5353B" w:rsidRPr="001B7B35" w:rsidRDefault="00A15150" w:rsidP="00B92B2F">
      <w:pPr>
        <w:pStyle w:val="Clanek11"/>
        <w:keepNext w:val="0"/>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w:t>
      </w:r>
      <w:r w:rsidR="002A259D">
        <w:t xml:space="preserve">5 </w:t>
      </w:r>
      <w:r w:rsidR="005419ED">
        <w:t>pracovní</w:t>
      </w:r>
      <w:r w:rsidR="002A259D">
        <w:t>ch</w:t>
      </w:r>
      <w:r w:rsidR="005419ED">
        <w:t xml:space="preserve"> dn</w:t>
      </w:r>
      <w:r w:rsidR="002A259D">
        <w:t>ů</w:t>
      </w:r>
      <w:r w:rsidR="005419ED">
        <w:t xml:space="preserve">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B92B2F">
      <w:pPr>
        <w:pStyle w:val="Clanek11"/>
        <w:keepNext w:val="0"/>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B92B2F">
      <w:pPr>
        <w:pStyle w:val="Claneka"/>
        <w:keepNext w:val="0"/>
      </w:pPr>
      <w:r>
        <w:t>stavební deník</w:t>
      </w:r>
    </w:p>
    <w:p w14:paraId="45F37BDC" w14:textId="7DDD0FE8" w:rsidR="005C0249" w:rsidRPr="006D17DC" w:rsidRDefault="005C0249" w:rsidP="00B92B2F">
      <w:pPr>
        <w:pStyle w:val="Claneka"/>
        <w:keepNext w:val="0"/>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B92B2F">
      <w:pPr>
        <w:pStyle w:val="Claneka"/>
        <w:keepNext w:val="0"/>
      </w:pPr>
      <w:r w:rsidRPr="006D17DC">
        <w:t>atesty použitých materiálů a prohlášení o shodě</w:t>
      </w:r>
    </w:p>
    <w:p w14:paraId="3B9BA155" w14:textId="2F2E0A7A" w:rsidR="005C0249" w:rsidRPr="006D17DC" w:rsidRDefault="005C0249" w:rsidP="00B92B2F">
      <w:pPr>
        <w:pStyle w:val="Claneka"/>
        <w:keepNext w:val="0"/>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B92B2F">
      <w:pPr>
        <w:pStyle w:val="Claneka"/>
        <w:keepNext w:val="0"/>
      </w:pPr>
      <w:r w:rsidRPr="006D17DC">
        <w:t>geometrické plány</w:t>
      </w:r>
    </w:p>
    <w:p w14:paraId="0E1A55CF" w14:textId="77777777" w:rsidR="005C0249" w:rsidRPr="006D17DC" w:rsidRDefault="005C0249" w:rsidP="00B92B2F">
      <w:pPr>
        <w:pStyle w:val="Claneka"/>
        <w:keepNext w:val="0"/>
      </w:pPr>
      <w:r w:rsidRPr="006D17DC">
        <w:t>zaměření stavby jak v písemné podobě, tak v digitální formě na CD (1x pro IPR Praha -Institut plánování a rozvoje hlavního města Prahy, Vyšehradská 57, Praha 2 a 1x pro TSK – odd. inf. rozvoje a GIS)</w:t>
      </w:r>
    </w:p>
    <w:p w14:paraId="235A9E19" w14:textId="30E61AB6" w:rsidR="005C0249" w:rsidRDefault="005C0249" w:rsidP="00B92B2F">
      <w:pPr>
        <w:pStyle w:val="Claneka"/>
        <w:keepNext w:val="0"/>
      </w:pPr>
      <w:r w:rsidRPr="006D17DC">
        <w:t>doklad o předání geodet</w:t>
      </w:r>
      <w:r>
        <w:t xml:space="preserve">ického </w:t>
      </w:r>
      <w:r w:rsidRPr="006D17DC">
        <w:t>zaměření na IPR Praha</w:t>
      </w:r>
    </w:p>
    <w:p w14:paraId="2192D768" w14:textId="77777777" w:rsidR="0057301F" w:rsidRDefault="0057301F" w:rsidP="00B92B2F">
      <w:pPr>
        <w:pStyle w:val="Claneka"/>
        <w:keepNext w:val="0"/>
      </w:pPr>
      <w:r w:rsidRPr="006D17DC">
        <w:t>vyjádření správců inž</w:t>
      </w:r>
      <w:r>
        <w:t>enýrských</w:t>
      </w:r>
      <w:r w:rsidRPr="006D17DC">
        <w:t xml:space="preserve"> sítí</w:t>
      </w:r>
    </w:p>
    <w:p w14:paraId="7E8BD56E" w14:textId="77777777" w:rsidR="00F80F37" w:rsidRPr="002407B5" w:rsidRDefault="00F80F37" w:rsidP="00B92B2F">
      <w:pPr>
        <w:pStyle w:val="Claneka"/>
        <w:keepNext w:val="0"/>
      </w:pPr>
      <w:r w:rsidRPr="002407B5">
        <w:t xml:space="preserve">souhlasy vlastníků či správců inženýrských sítí se záhozem </w:t>
      </w:r>
    </w:p>
    <w:p w14:paraId="666FEBE3" w14:textId="77777777" w:rsidR="005C0249" w:rsidRPr="006D17DC" w:rsidRDefault="005C0249" w:rsidP="00B92B2F">
      <w:pPr>
        <w:pStyle w:val="Claneka"/>
        <w:keepNext w:val="0"/>
      </w:pPr>
      <w:r w:rsidRPr="006D17DC">
        <w:t>vyúčtování likvidace vybouraného materiálu</w:t>
      </w:r>
    </w:p>
    <w:p w14:paraId="6EB95641" w14:textId="77777777" w:rsidR="005C0249" w:rsidRPr="006D17DC" w:rsidRDefault="005C0249" w:rsidP="00B92B2F">
      <w:pPr>
        <w:pStyle w:val="Claneka"/>
        <w:keepNext w:val="0"/>
      </w:pPr>
      <w:r w:rsidRPr="006D17DC">
        <w:t>hospodaření s odpady, doklad o likvidaci odpadů</w:t>
      </w:r>
    </w:p>
    <w:p w14:paraId="4640F546" w14:textId="1454C12A" w:rsidR="005C0249" w:rsidRPr="006D17DC" w:rsidRDefault="005C0249" w:rsidP="00B92B2F">
      <w:pPr>
        <w:pStyle w:val="Claneka"/>
        <w:keepNext w:val="0"/>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B92B2F">
      <w:pPr>
        <w:pStyle w:val="Clanek11"/>
        <w:keepNext w:val="0"/>
      </w:pPr>
      <w:bookmarkStart w:id="25"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5"/>
      <w:r w:rsidRPr="001B7B35">
        <w:t xml:space="preserve"> </w:t>
      </w:r>
    </w:p>
    <w:p w14:paraId="6C09F98A" w14:textId="00C96295" w:rsidR="00D70D09" w:rsidRPr="001B7B35" w:rsidRDefault="00D70D09" w:rsidP="00B92B2F">
      <w:pPr>
        <w:pStyle w:val="Claneka"/>
        <w:keepNext w:val="0"/>
      </w:pPr>
      <w:bookmarkStart w:id="26" w:name="_Ref20827180"/>
      <w:r w:rsidRPr="001B7B35">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Pr="001B7B35">
        <w:t xml:space="preserve"> lhůtou pro jejich odstranění s tím, že nebude-li tato lhůta dohodnuta, má</w:t>
      </w:r>
      <w:r w:rsidR="004C7FAD" w:rsidRPr="001B7B35">
        <w:t> </w:t>
      </w:r>
      <w:r w:rsidRPr="001B7B35">
        <w:t>se za to, že činí sedm (7) pracovních dnů ode dne podpisu Předávacího protokolu.</w:t>
      </w:r>
      <w:bookmarkEnd w:id="26"/>
    </w:p>
    <w:p w14:paraId="6C09F98B" w14:textId="4592AAA8" w:rsidR="00D70D09" w:rsidRDefault="00D70D09" w:rsidP="00B92B2F">
      <w:pPr>
        <w:pStyle w:val="Claneka"/>
        <w:keepNext w:val="0"/>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 xml:space="preserve">m; nebude-li tato lhůta dohodnuta, má se za to, že činí sedm (7) 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94687C">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94687C">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B92B2F">
      <w:pPr>
        <w:pStyle w:val="Clanek11"/>
        <w:keepNext w:val="0"/>
        <w:rPr>
          <w:szCs w:val="22"/>
        </w:rPr>
      </w:pPr>
      <w:r w:rsidRPr="006D17DC">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6C09F98C" w14:textId="58CE5272" w:rsidR="00D60A8E" w:rsidRPr="008D7359" w:rsidRDefault="00D60A8E" w:rsidP="00B92B2F">
      <w:pPr>
        <w:pStyle w:val="Clanek11"/>
        <w:keepNext w:val="0"/>
      </w:pPr>
      <w:r w:rsidRPr="001B7B35">
        <w:t xml:space="preserve">V případě, že </w:t>
      </w:r>
      <w:r w:rsidR="00F33EFF">
        <w:t xml:space="preserve">součástí Díla je vyhotovení </w:t>
      </w:r>
      <w:r w:rsidR="00F33EFF" w:rsidRPr="008D7359">
        <w:t>dokumentace</w:t>
      </w:r>
      <w:r w:rsidR="008D7359" w:rsidRPr="008D7359">
        <w:t>,</w:t>
      </w:r>
      <w:r w:rsidR="00F33EFF" w:rsidRPr="008D7359">
        <w:t xml:space="preserve"> </w:t>
      </w:r>
      <w:r w:rsidRPr="008D7359">
        <w:t xml:space="preserve">je </w:t>
      </w:r>
      <w:r w:rsidR="001B7B35" w:rsidRPr="008D7359">
        <w:t>Zhotovitel</w:t>
      </w:r>
      <w:r w:rsidRPr="008D7359">
        <w:t xml:space="preserve"> povinen předat </w:t>
      </w:r>
      <w:r w:rsidR="00F33EFF" w:rsidRPr="008D7359">
        <w:t>takovou dokumentaci</w:t>
      </w:r>
      <w:r w:rsidRPr="008D7359">
        <w:t xml:space="preserve"> v počtu </w:t>
      </w:r>
      <w:r w:rsidR="00F80F37" w:rsidRPr="008D7359">
        <w:t xml:space="preserve">třech </w:t>
      </w:r>
      <w:r w:rsidR="001B7B35" w:rsidRPr="008D7359">
        <w:t xml:space="preserve">listinných vyhotovení. </w:t>
      </w:r>
      <w:r w:rsidR="00F33EFF" w:rsidRPr="008D7359">
        <w:t>Dokumentace dle věty předcházející bude</w:t>
      </w:r>
      <w:r w:rsidR="001B7B35" w:rsidRPr="008D7359">
        <w:t xml:space="preserve"> zároveň předán</w:t>
      </w:r>
      <w:r w:rsidR="00F33EFF" w:rsidRPr="008D7359">
        <w:t>a Zhotovitelem</w:t>
      </w:r>
      <w:r w:rsidR="001B7B35" w:rsidRPr="008D7359">
        <w:t xml:space="preserve"> v digitální formě na </w:t>
      </w:r>
      <w:r w:rsidR="00F33EFF" w:rsidRPr="008D7359">
        <w:t>nosiči dat</w:t>
      </w:r>
      <w:r w:rsidR="001B7B35" w:rsidRPr="008D7359">
        <w:t xml:space="preserve"> ve formátu [*.DOC nebo *.DOCX, tabulky ve formátu *.XLS nebo *.XLSX, výkresová část v AUTOCAD formát *.DWG 2004 a současně kompletní dokumentaci ve formátu *. PDF].</w:t>
      </w:r>
    </w:p>
    <w:p w14:paraId="090559BC" w14:textId="3440ACBF" w:rsidR="00102481" w:rsidRDefault="00102481" w:rsidP="00B92B2F">
      <w:pPr>
        <w:pStyle w:val="Nadpis1"/>
        <w:keepNext w:val="0"/>
        <w:keepLines/>
      </w:pPr>
      <w:bookmarkStart w:id="27" w:name="_Ref41662048"/>
      <w:r>
        <w:t>Záru</w:t>
      </w:r>
      <w:r w:rsidR="00AB2F3C">
        <w:t>ka</w:t>
      </w:r>
      <w:bookmarkEnd w:id="27"/>
    </w:p>
    <w:p w14:paraId="66214ACA" w14:textId="4467E30E" w:rsidR="007C3506" w:rsidRPr="00952B22" w:rsidRDefault="002A259D" w:rsidP="00B92B2F">
      <w:pPr>
        <w:pStyle w:val="Clanek11"/>
        <w:keepNext w:val="0"/>
      </w:pPr>
      <w:r>
        <w:t>Zhotovite</w:t>
      </w:r>
      <w:r w:rsidRPr="00BB5E40">
        <w:t xml:space="preserve">l </w:t>
      </w:r>
      <w:r>
        <w:t>poskytuje Objednateli</w:t>
      </w:r>
      <w:r w:rsidRPr="00BB5E40">
        <w:t xml:space="preserve"> na stavební práce a na jejich výsledky provedené </w:t>
      </w:r>
      <w:r>
        <w:t xml:space="preserve">dle Smlouvy </w:t>
      </w:r>
      <w:r w:rsidRPr="00BB5E40">
        <w:rPr>
          <w:b/>
        </w:rPr>
        <w:t>záruku za jakost</w:t>
      </w:r>
      <w:r w:rsidRPr="00BB5E40">
        <w:t xml:space="preserve"> v délce </w:t>
      </w:r>
      <w:r w:rsidRPr="00BB5E40">
        <w:rPr>
          <w:b/>
        </w:rPr>
        <w:t>60 měsíců</w:t>
      </w:r>
      <w:r>
        <w:t xml:space="preserve"> a na vodorovné dopravní značení </w:t>
      </w:r>
      <w:r w:rsidRPr="00BB5E40">
        <w:t xml:space="preserve">záruku za jakost v délce </w:t>
      </w:r>
      <w:r w:rsidRPr="00BB5E40">
        <w:rPr>
          <w:b/>
        </w:rPr>
        <w:t>36 měsíců</w:t>
      </w:r>
      <w:r w:rsidRPr="00BB5E40">
        <w:t xml:space="preserve"> </w:t>
      </w:r>
      <w:r>
        <w:rPr>
          <w:bCs w:val="0"/>
        </w:rPr>
        <w:t>(dále jen „</w:t>
      </w:r>
      <w:r w:rsidRPr="00D428E8">
        <w:rPr>
          <w:b/>
        </w:rPr>
        <w:t>Záruční doba</w:t>
      </w:r>
      <w:r>
        <w:rPr>
          <w:bCs w:val="0"/>
        </w:rPr>
        <w:t>“)</w:t>
      </w:r>
      <w:r w:rsidRPr="00BB5E40">
        <w:t xml:space="preserve">. </w:t>
      </w:r>
      <w:r w:rsidR="007C3506" w:rsidRPr="00952B22">
        <w:t>Záruční doba počíná běžet dnem předáním a</w:t>
      </w:r>
      <w:r w:rsidR="00703069">
        <w:t> </w:t>
      </w:r>
      <w:r w:rsidR="007C3506" w:rsidRPr="00952B22">
        <w:t xml:space="preserve">převzetím </w:t>
      </w:r>
      <w:r w:rsidR="000E6D40" w:rsidRPr="00AB2F3C">
        <w:t>D</w:t>
      </w:r>
      <w:r w:rsidR="007C3506" w:rsidRPr="00AB2F3C">
        <w:t>íla</w:t>
      </w:r>
      <w:r w:rsidR="007C3506" w:rsidRPr="00952B22">
        <w:t xml:space="preserve"> nebo jednotlivé části </w:t>
      </w:r>
      <w:r>
        <w:t>D</w:t>
      </w:r>
      <w:r w:rsidRPr="00952B22">
        <w:t xml:space="preserve">íla </w:t>
      </w:r>
      <w:r w:rsidR="007C3506" w:rsidRPr="00952B22">
        <w:t xml:space="preserve">v případě převzetí </w:t>
      </w:r>
      <w:r>
        <w:t>D</w:t>
      </w:r>
      <w:r w:rsidRPr="00952B22">
        <w:t xml:space="preserve">íla </w:t>
      </w:r>
      <w:r w:rsidR="007C3506" w:rsidRPr="00952B22">
        <w:t>po částech.</w:t>
      </w:r>
    </w:p>
    <w:p w14:paraId="263F18B7" w14:textId="6A3A1738" w:rsidR="007C3506" w:rsidRPr="00D84FE0" w:rsidRDefault="007C3506" w:rsidP="00B92B2F">
      <w:pPr>
        <w:pStyle w:val="Clanek11"/>
        <w:keepNext w:val="0"/>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w:t>
      </w:r>
      <w:r w:rsidR="00AB2F3C" w:rsidRPr="00D84FE0">
        <w:t xml:space="preserve">nebo </w:t>
      </w:r>
      <w:r w:rsidR="002A259D" w:rsidRPr="00D84FE0">
        <w:t xml:space="preserve">požadavkům </w:t>
      </w:r>
      <w:r w:rsidR="00AB2F3C" w:rsidRPr="00D84FE0">
        <w:t xml:space="preserve">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B92B2F">
      <w:pPr>
        <w:pStyle w:val="Clanek11"/>
        <w:keepNext w:val="0"/>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B92B2F">
      <w:pPr>
        <w:pStyle w:val="Clanek11"/>
        <w:keepNext w:val="0"/>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70CD424F" w:rsidR="007C3506" w:rsidRPr="00E71EE5" w:rsidRDefault="007C3506" w:rsidP="00B92B2F">
      <w:pPr>
        <w:pStyle w:val="Clanek11"/>
        <w:keepNext w:val="0"/>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 xml:space="preserve">hotovitel s odstraněním vady bezodkladně, tj. do 24 hodin od 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 xml:space="preserve">hotovitele vadu odstranit sám nebo za pomoci třetí osoby. Objednatel je povinen umožnit </w:t>
      </w:r>
      <w:r w:rsidR="00AB2F3C" w:rsidRPr="000B2498">
        <w:rPr>
          <w:szCs w:val="22"/>
        </w:rPr>
        <w:t>Z</w:t>
      </w:r>
      <w:r w:rsidRPr="000B2498">
        <w:rPr>
          <w:szCs w:val="22"/>
        </w:rPr>
        <w:t>hotoviteli odstranění vady. Zhotovitel je povinen nastoupit k odstranění vady i v případě</w:t>
      </w:r>
      <w:r w:rsidRPr="00E71EE5">
        <w:t>, že reklamaci neuznává.</w:t>
      </w:r>
    </w:p>
    <w:p w14:paraId="2E802384" w14:textId="4B34469B" w:rsidR="007C3506" w:rsidRPr="007F429E" w:rsidRDefault="007C3506" w:rsidP="00B92B2F">
      <w:pPr>
        <w:pStyle w:val="Clanek11"/>
        <w:keepNext w:val="0"/>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p w14:paraId="77523C19" w14:textId="77777777" w:rsidR="00360449" w:rsidRPr="0085579F" w:rsidRDefault="00360449" w:rsidP="00703B65">
      <w:pPr>
        <w:pStyle w:val="Nadpis1"/>
        <w:keepLines/>
      </w:pPr>
      <w:bookmarkStart w:id="28" w:name="_Ref44320598"/>
      <w:bookmarkStart w:id="29" w:name="_Ref530670599"/>
      <w:bookmarkEnd w:id="22"/>
      <w:r w:rsidRPr="0085579F">
        <w:t>PODDODAVATELÉ</w:t>
      </w:r>
      <w:bookmarkEnd w:id="28"/>
    </w:p>
    <w:p w14:paraId="28D8751B" w14:textId="4302C98E" w:rsidR="00360449" w:rsidRPr="0085579F" w:rsidRDefault="00360449" w:rsidP="00B92B2F">
      <w:pPr>
        <w:pStyle w:val="Clanek11"/>
        <w:keepNext w:val="0"/>
      </w:pPr>
      <w:r w:rsidRPr="0085579F">
        <w:t xml:space="preserve">Zhotovitel je oprávněn plnit </w:t>
      </w:r>
      <w:r w:rsidR="00F74821" w:rsidRPr="0085579F">
        <w:t>S</w:t>
      </w:r>
      <w:r w:rsidRPr="0085579F">
        <w:t xml:space="preserve">mlouvu nebo její část, s výjimkou činností specifikovaných v čl. </w:t>
      </w:r>
      <w:r w:rsidRPr="0085579F">
        <w:fldChar w:fldCharType="begin"/>
      </w:r>
      <w:r w:rsidRPr="0085579F">
        <w:instrText xml:space="preserve"> REF _Ref44317534 \r \h </w:instrText>
      </w:r>
      <w:r w:rsidR="0085579F">
        <w:instrText xml:space="preserve"> \* MERGEFORMAT </w:instrText>
      </w:r>
      <w:r w:rsidRPr="0085579F">
        <w:fldChar w:fldCharType="separate"/>
      </w:r>
      <w:r w:rsidR="0094687C">
        <w:t>10.2</w:t>
      </w:r>
      <w:r w:rsidRPr="0085579F">
        <w:fldChar w:fldCharType="end"/>
      </w:r>
      <w:r w:rsidRPr="0085579F">
        <w:t xml:space="preserve">, prostřednictvím poddodavatele. Využije-li Zhotovitel k plnění </w:t>
      </w:r>
      <w:r w:rsidR="00F74821" w:rsidRPr="0085579F">
        <w:t>S</w:t>
      </w:r>
      <w:r w:rsidRPr="0085579F">
        <w:t>mlouvy nebo její části poddodavatele, odpovídá Objednateli, jako by ji plnil sám.</w:t>
      </w:r>
      <w:r w:rsidR="00B47C89" w:rsidRPr="0085579F">
        <w:t xml:space="preserve"> Seznam významných poddodavatelů tvoří Přílohu č. </w:t>
      </w:r>
      <w:r w:rsidR="00FB5231" w:rsidRPr="0085579F">
        <w:t>8</w:t>
      </w:r>
      <w:r w:rsidR="00B47C89" w:rsidRPr="0085579F">
        <w:t>.</w:t>
      </w:r>
    </w:p>
    <w:p w14:paraId="1311678D" w14:textId="77777777" w:rsidR="00360449" w:rsidRPr="0085579F" w:rsidRDefault="00360449" w:rsidP="00B92B2F">
      <w:pPr>
        <w:pStyle w:val="Clanek11"/>
        <w:keepNext w:val="0"/>
      </w:pPr>
      <w:bookmarkStart w:id="30" w:name="_Ref44317534"/>
      <w:r w:rsidRPr="0085579F">
        <w:t xml:space="preserve">Zhotovitel se zavazuje, že níže uvedené činnosti bude realizovat vždy </w:t>
      </w:r>
      <w:r w:rsidRPr="0085579F">
        <w:rPr>
          <w:b/>
        </w:rPr>
        <w:t>přímo (výhradně) on sám, tzn. nevyužije k jejich realizaci poddodavatele:</w:t>
      </w:r>
      <w:bookmarkEnd w:id="30"/>
      <w:r w:rsidRPr="0085579F">
        <w:t xml:space="preserve"> </w:t>
      </w:r>
    </w:p>
    <w:p w14:paraId="1DBE3E6D" w14:textId="14ECA0DB" w:rsidR="00360449" w:rsidRPr="0085579F" w:rsidRDefault="00360449" w:rsidP="00B92B2F">
      <w:pPr>
        <w:pStyle w:val="Claneka"/>
        <w:keepNext w:val="0"/>
        <w:rPr>
          <w:color w:val="000000"/>
        </w:rPr>
      </w:pPr>
      <w:r w:rsidRPr="0085579F">
        <w:t xml:space="preserve">strojní pokládka asfaltových hutněných vrstev, </w:t>
      </w:r>
      <w:r w:rsidR="0085579F" w:rsidRPr="0085579F">
        <w:t>a</w:t>
      </w:r>
    </w:p>
    <w:p w14:paraId="581BAF46" w14:textId="4FCBF415" w:rsidR="00360449" w:rsidRPr="0085579F" w:rsidRDefault="00360449" w:rsidP="00B92B2F">
      <w:pPr>
        <w:pStyle w:val="Claneka"/>
        <w:keepNext w:val="0"/>
        <w:rPr>
          <w:color w:val="000000"/>
        </w:rPr>
      </w:pPr>
      <w:r w:rsidRPr="0085579F">
        <w:t xml:space="preserve">pokládka litého asfaltu. </w:t>
      </w:r>
    </w:p>
    <w:p w14:paraId="391FFEA6" w14:textId="7C68876D" w:rsidR="00360449" w:rsidRPr="0085579F" w:rsidRDefault="00360449" w:rsidP="00EF05EF">
      <w:pPr>
        <w:pStyle w:val="Clanek11"/>
        <w:keepNext w:val="0"/>
        <w:keepLines w:val="0"/>
        <w:widowControl w:val="0"/>
      </w:pPr>
      <w:r w:rsidRPr="0085579F">
        <w:t xml:space="preserve">Pokud Zhotovitel prokázal v Zadávacím řízení splnění části kvalifikace prostřednictvím poddodavatele, je Zhotovitel povinen v odpovídajícím rozsahu tohoto poddodavatele využívat pro realizaci </w:t>
      </w:r>
      <w:r w:rsidR="00F74821" w:rsidRPr="0085579F">
        <w:t>Veřejné zakázky</w:t>
      </w:r>
      <w:r w:rsidRPr="0085579F">
        <w:t xml:space="preserve">, k níž se vztahuje kvalifikace, kterou prokazoval za Zhotovitele. </w:t>
      </w:r>
    </w:p>
    <w:p w14:paraId="1B790790" w14:textId="2478E278" w:rsidR="00360449" w:rsidRPr="0085579F" w:rsidRDefault="00360449" w:rsidP="00B92B2F">
      <w:pPr>
        <w:pStyle w:val="Clanek11"/>
        <w:keepNext w:val="0"/>
      </w:pPr>
      <w:r w:rsidRPr="0085579F">
        <w:t>Změna poddodavatele Zhotovitele</w:t>
      </w:r>
      <w:r w:rsidR="00B47C89" w:rsidRPr="0085579F">
        <w:t xml:space="preserve"> uvedeného v Příloze č. </w:t>
      </w:r>
      <w:r w:rsidR="00FB5231" w:rsidRPr="0085579F">
        <w:t>8</w:t>
      </w:r>
      <w:r w:rsidRPr="0085579F">
        <w:t xml:space="preserve"> je možná pouze po předchozím písemném souhlasu Objednatele. Pokud by mělo dojít ke změně poddodavatele, jehož prostřednictvím prokazoval Zhotovitel splnění kvalifikace v Zadávacím řízení na Veřejnou zakázku, je změna přípustná jen z vážných důvodů a za předpokladu, že nahrazující poddodavatel bude rovněž splňovat kvalifikaci, kterou prokazoval nahrazovaný poddodavatel.</w:t>
      </w:r>
    </w:p>
    <w:p w14:paraId="36C6EE1A" w14:textId="4DA7F39F" w:rsidR="00360449" w:rsidRPr="00BB5E40" w:rsidRDefault="00360449" w:rsidP="00B92B2F">
      <w:pPr>
        <w:pStyle w:val="Nadpis1"/>
        <w:keepNext w:val="0"/>
        <w:keepLines/>
      </w:pPr>
      <w:bookmarkStart w:id="31" w:name="_Ref51341204"/>
      <w:bookmarkStart w:id="32" w:name="_Ref44318898"/>
      <w:r w:rsidRPr="00BB5E40">
        <w:t>POJIŠTENÍ</w:t>
      </w:r>
      <w:bookmarkEnd w:id="31"/>
      <w:r w:rsidRPr="00BB5E40">
        <w:t xml:space="preserve"> </w:t>
      </w:r>
      <w:bookmarkEnd w:id="32"/>
    </w:p>
    <w:p w14:paraId="08A92866" w14:textId="3E1BD3F5" w:rsidR="00360449" w:rsidRPr="00BB5E40" w:rsidRDefault="00F74821" w:rsidP="00B92B2F">
      <w:pPr>
        <w:pStyle w:val="Clanek11"/>
        <w:keepNext w:val="0"/>
        <w:rPr>
          <w:color w:val="000000"/>
          <w:szCs w:val="24"/>
        </w:rPr>
      </w:pPr>
      <w:r>
        <w:rPr>
          <w:color w:val="000000"/>
          <w:szCs w:val="24"/>
        </w:rPr>
        <w:t>Zhotovitel prohlašuje</w:t>
      </w:r>
      <w:r w:rsidR="00360449" w:rsidRPr="00BB5E40">
        <w:rPr>
          <w:color w:val="000000"/>
          <w:szCs w:val="24"/>
        </w:rPr>
        <w:t xml:space="preserve">, že má ke dni uzavření </w:t>
      </w:r>
      <w:r w:rsidR="002803C6">
        <w:rPr>
          <w:color w:val="000000"/>
          <w:szCs w:val="24"/>
        </w:rPr>
        <w:t>této Smlouvy</w:t>
      </w:r>
      <w:r w:rsidR="00360449" w:rsidRPr="00BB5E40">
        <w:rPr>
          <w:color w:val="000000"/>
          <w:szCs w:val="24"/>
        </w:rPr>
        <w:t xml:space="preserve"> </w:t>
      </w:r>
      <w:r w:rsidR="00360449" w:rsidRPr="00BB5E40">
        <w:t xml:space="preserve">sjednáno platné pojištění odpovědnosti </w:t>
      </w:r>
      <w:r w:rsidR="00360449" w:rsidRPr="00E03302">
        <w:t>pro případ způsobení škody třetím osobám či</w:t>
      </w:r>
      <w:r w:rsidR="00360449">
        <w:t xml:space="preserve"> Objednateli </w:t>
      </w:r>
      <w:r w:rsidR="00360449" w:rsidRPr="00E03302">
        <w:t xml:space="preserve">při výkonu činností, které jsou předmětem plnění dle této </w:t>
      </w:r>
      <w:r w:rsidR="002803C6">
        <w:t>Smlouvy</w:t>
      </w:r>
      <w:r w:rsidR="00360449">
        <w:t xml:space="preserve"> </w:t>
      </w:r>
      <w:r w:rsidR="00360449" w:rsidRPr="00BB5E40">
        <w:t>v</w:t>
      </w:r>
      <w:r w:rsidR="00360449">
        <w:t>e</w:t>
      </w:r>
      <w:r w:rsidR="00360449" w:rsidRPr="00BB5E40">
        <w:t> </w:t>
      </w:r>
      <w:r w:rsidR="00360449">
        <w:t xml:space="preserve">výši </w:t>
      </w:r>
      <w:r w:rsidR="00D058A1">
        <w:rPr>
          <w:b/>
        </w:rPr>
        <w:t>5</w:t>
      </w:r>
      <w:r w:rsidR="00360449">
        <w:rPr>
          <w:b/>
        </w:rPr>
        <w:t>0</w:t>
      </w:r>
      <w:r w:rsidR="00360449" w:rsidRPr="003431E0">
        <w:rPr>
          <w:b/>
        </w:rPr>
        <w:t xml:space="preserve"> </w:t>
      </w:r>
      <w:r w:rsidR="00360449" w:rsidRPr="00BB5E40">
        <w:rPr>
          <w:b/>
        </w:rPr>
        <w:t>mil. Kč</w:t>
      </w:r>
      <w:r w:rsidR="00360449" w:rsidRPr="00BB5E40">
        <w:t xml:space="preserve"> na jednu pojistnou událost.</w:t>
      </w:r>
      <w:r w:rsidR="00360449" w:rsidRPr="00BB5E40">
        <w:rPr>
          <w:b/>
        </w:rPr>
        <w:t xml:space="preserve"> </w:t>
      </w:r>
      <w:r w:rsidR="00360449" w:rsidRPr="00BB5E40">
        <w:rPr>
          <w:color w:val="000000"/>
          <w:szCs w:val="24"/>
        </w:rPr>
        <w:t xml:space="preserve"> </w:t>
      </w:r>
    </w:p>
    <w:p w14:paraId="5C7F996F" w14:textId="3152E7DA" w:rsidR="00360449" w:rsidRPr="00BB5E40" w:rsidRDefault="00360449" w:rsidP="00B92B2F">
      <w:pPr>
        <w:pStyle w:val="Clanek11"/>
        <w:keepNext w:val="0"/>
        <w:rPr>
          <w:color w:val="000000"/>
          <w:szCs w:val="24"/>
        </w:rPr>
      </w:pPr>
      <w:r>
        <w:rPr>
          <w:color w:val="000000"/>
          <w:szCs w:val="24"/>
        </w:rPr>
        <w:t>Zhotovite</w:t>
      </w:r>
      <w:r w:rsidRPr="00BB5E40">
        <w:rPr>
          <w:color w:val="000000"/>
          <w:szCs w:val="24"/>
        </w:rPr>
        <w:t>l se zavazuj</w:t>
      </w:r>
      <w:r w:rsidR="00D058A1">
        <w:rPr>
          <w:color w:val="000000"/>
          <w:szCs w:val="24"/>
        </w:rPr>
        <w:t>e</w:t>
      </w:r>
      <w:r w:rsidRPr="00BB5E40">
        <w:rPr>
          <w:color w:val="000000"/>
          <w:szCs w:val="24"/>
        </w:rPr>
        <w:t xml:space="preserve"> udržovat sjednané pojištění odpovědnosti po celou dobu trvání </w:t>
      </w:r>
      <w:r w:rsidR="002803C6">
        <w:rPr>
          <w:color w:val="000000"/>
          <w:szCs w:val="24"/>
        </w:rPr>
        <w:t>Smlouvy</w:t>
      </w:r>
      <w:r w:rsidRPr="00BB5E40">
        <w:rPr>
          <w:color w:val="000000"/>
          <w:szCs w:val="24"/>
        </w:rPr>
        <w:t xml:space="preserve"> v platnosti a </w:t>
      </w:r>
      <w:r w:rsidR="00D058A1">
        <w:rPr>
          <w:color w:val="000000"/>
          <w:szCs w:val="24"/>
        </w:rPr>
        <w:t xml:space="preserve">v </w:t>
      </w:r>
      <w:r w:rsidRPr="00BB5E40">
        <w:rPr>
          <w:color w:val="000000"/>
          <w:szCs w:val="24"/>
        </w:rPr>
        <w:t xml:space="preserve">minimální výši dle tohoto článku. </w:t>
      </w:r>
    </w:p>
    <w:p w14:paraId="262E2300" w14:textId="73647EFD" w:rsidR="00360449" w:rsidRPr="00BB5E40" w:rsidRDefault="00360449" w:rsidP="00B92B2F">
      <w:pPr>
        <w:pStyle w:val="Clanek11"/>
        <w:keepNext w:val="0"/>
        <w:rPr>
          <w:color w:val="000000"/>
          <w:szCs w:val="24"/>
        </w:rPr>
      </w:pPr>
      <w:r>
        <w:rPr>
          <w:color w:val="000000"/>
          <w:szCs w:val="24"/>
        </w:rPr>
        <w:t>Zhotovite</w:t>
      </w:r>
      <w:r w:rsidRPr="00BB5E40">
        <w:rPr>
          <w:color w:val="000000"/>
          <w:szCs w:val="24"/>
        </w:rPr>
        <w:t>l ne</w:t>
      </w:r>
      <w:r w:rsidR="00D058A1">
        <w:rPr>
          <w:color w:val="000000"/>
          <w:szCs w:val="24"/>
        </w:rPr>
        <w:t>ní</w:t>
      </w:r>
      <w:r w:rsidRPr="00BB5E40">
        <w:rPr>
          <w:color w:val="000000"/>
          <w:szCs w:val="24"/>
        </w:rPr>
        <w:t xml:space="preserve"> oprávněn snížit výši pojistného krytí nebo podstatným způsobem změnit podmínky pojištění odpovědnosti bez předchozího písemného souhlasu </w:t>
      </w:r>
      <w:r>
        <w:rPr>
          <w:color w:val="000000"/>
          <w:szCs w:val="24"/>
        </w:rPr>
        <w:t>Objednate</w:t>
      </w:r>
      <w:r w:rsidRPr="00BB5E40">
        <w:rPr>
          <w:color w:val="000000"/>
          <w:szCs w:val="24"/>
        </w:rPr>
        <w:t>le.</w:t>
      </w:r>
    </w:p>
    <w:p w14:paraId="53016B26" w14:textId="251D298B" w:rsidR="00360449" w:rsidRPr="00443266" w:rsidRDefault="00360449" w:rsidP="00B92B2F">
      <w:pPr>
        <w:pStyle w:val="Clanek11"/>
        <w:keepNext w:val="0"/>
        <w:rPr>
          <w:color w:val="000000"/>
          <w:szCs w:val="24"/>
        </w:rPr>
      </w:pPr>
      <w:r>
        <w:rPr>
          <w:color w:val="000000"/>
          <w:szCs w:val="24"/>
        </w:rPr>
        <w:t>Zhotovite</w:t>
      </w:r>
      <w:r w:rsidRPr="00BB5E40">
        <w:rPr>
          <w:color w:val="000000"/>
          <w:szCs w:val="24"/>
        </w:rPr>
        <w:t xml:space="preserve">l </w:t>
      </w:r>
      <w:r w:rsidRPr="00BB5E40">
        <w:t>j</w:t>
      </w:r>
      <w:r w:rsidR="00D058A1">
        <w:t>e</w:t>
      </w:r>
      <w:r w:rsidRPr="00BB5E40">
        <w:t xml:space="preserve"> povin</w:t>
      </w:r>
      <w:r w:rsidR="00D058A1">
        <w:t>e</w:t>
      </w:r>
      <w:r w:rsidRPr="00BB5E40">
        <w:t xml:space="preserve">n na předchozí žádost </w:t>
      </w:r>
      <w:r>
        <w:t>Objednate</w:t>
      </w:r>
      <w:r w:rsidRPr="00BB5E40">
        <w:t xml:space="preserve">le kdykoliv po dobu trvání </w:t>
      </w:r>
      <w:r w:rsidR="002803C6">
        <w:t>Smlouvy</w:t>
      </w:r>
      <w:r w:rsidRPr="00BB5E40">
        <w:t xml:space="preserve"> předložit </w:t>
      </w:r>
      <w:r>
        <w:t>Objednate</w:t>
      </w:r>
      <w:r w:rsidRPr="00BB5E40">
        <w:t>li uzavřenou pojistnou smlouvu</w:t>
      </w:r>
      <w:r w:rsidR="00021CD7">
        <w:t xml:space="preserve"> nebo</w:t>
      </w:r>
      <w:r w:rsidRPr="00BB5E40">
        <w:t xml:space="preserve"> potvrzení příslušné pojišťovny, příp. potvrzení pojišťovacího zprostředkovatele (insurance broker), prokazující existenci jejich pojištění odpovědnosti.</w:t>
      </w:r>
    </w:p>
    <w:p w14:paraId="78787AD3" w14:textId="68C30082" w:rsidR="00360449" w:rsidRPr="00443266" w:rsidRDefault="00360449" w:rsidP="00B92B2F">
      <w:pPr>
        <w:pStyle w:val="Clanek11"/>
        <w:keepNext w:val="0"/>
      </w:pPr>
      <w:r w:rsidRPr="00C8494A">
        <w:t xml:space="preserve">Pojištění odpovědnosti za škodu způsobenou </w:t>
      </w:r>
      <w:r>
        <w:t>Zhotovitelem</w:t>
      </w:r>
      <w:r w:rsidRPr="00C8494A">
        <w:t xml:space="preserve"> třetím osobám musí rovněž zahrnovat i pojištění všech případných poddodavatelů </w:t>
      </w:r>
      <w:r>
        <w:t>Zhotovitele</w:t>
      </w:r>
      <w:r w:rsidRPr="00C8494A">
        <w:t xml:space="preserve">, případně je </w:t>
      </w:r>
      <w:r>
        <w:t>Zhotovitel</w:t>
      </w:r>
      <w:r w:rsidRPr="00C8494A">
        <w:t xml:space="preserve"> povinen zajistit, aby obdobné pojištění </w:t>
      </w:r>
      <w:r>
        <w:t>v přiměřeném rozsahu sjednali i </w:t>
      </w:r>
      <w:r w:rsidRPr="00C8494A">
        <w:t xml:space="preserve">všichni jeho poddodavatelé, kteří se pro něj budou podílet na poskytování plnění dle této </w:t>
      </w:r>
      <w:r w:rsidR="002803C6">
        <w:t>Smlouvy</w:t>
      </w:r>
      <w:r w:rsidRPr="00C8494A">
        <w:t xml:space="preserve">. </w:t>
      </w:r>
    </w:p>
    <w:p w14:paraId="73184A27" w14:textId="77777777" w:rsidR="00C64FB9" w:rsidRPr="001B7B35" w:rsidRDefault="00C64FB9" w:rsidP="00B92B2F">
      <w:pPr>
        <w:pStyle w:val="Nadpis1"/>
        <w:keepNext w:val="0"/>
        <w:keepLines/>
      </w:pPr>
      <w:r>
        <w:t>CENA A PLATEBNÍ PODMÍNKY</w:t>
      </w:r>
    </w:p>
    <w:p w14:paraId="05E1BCC6" w14:textId="77777777" w:rsidR="00C64FB9" w:rsidRPr="0085579F" w:rsidRDefault="00C64FB9" w:rsidP="00B92B2F">
      <w:pPr>
        <w:pStyle w:val="Clanek11"/>
        <w:keepNext w:val="0"/>
        <w:rPr>
          <w:rStyle w:val="normaltextrun"/>
        </w:rPr>
      </w:pPr>
      <w:r w:rsidRPr="0085579F">
        <w:rPr>
          <w:rStyle w:val="normaltextrun"/>
        </w:rPr>
        <w:t xml:space="preserve">Cena Díla je určena na základě Položkového rozpočtu, který je nedílnou součástí </w:t>
      </w:r>
      <w:r w:rsidRPr="0085579F">
        <w:rPr>
          <w:rStyle w:val="normaltextrun"/>
          <w:b/>
        </w:rPr>
        <w:t>Přílohy č. 1</w:t>
      </w:r>
      <w:r w:rsidRPr="0085579F">
        <w:rPr>
          <w:rStyle w:val="normaltextrun"/>
        </w:rPr>
        <w:t xml:space="preserve"> této Smlouvy a činí:</w:t>
      </w:r>
    </w:p>
    <w:p w14:paraId="40139C1F" w14:textId="77777777" w:rsidR="00C64FB9" w:rsidRPr="0085579F" w:rsidRDefault="00C64FB9" w:rsidP="00B92B2F">
      <w:pPr>
        <w:pStyle w:val="Clanek11"/>
        <w:keepNext w:val="0"/>
        <w:numPr>
          <w:ilvl w:val="0"/>
          <w:numId w:val="0"/>
        </w:numPr>
        <w:ind w:left="567"/>
        <w:rPr>
          <w:rStyle w:val="eop"/>
        </w:rPr>
      </w:pPr>
      <w:r w:rsidRPr="0085579F">
        <w:rPr>
          <w:rStyle w:val="eop"/>
        </w:rPr>
        <w:t>Cena bez DPH:</w:t>
      </w:r>
      <w:r w:rsidRPr="0085579F">
        <w:rPr>
          <w:rStyle w:val="eop"/>
        </w:rPr>
        <w:tab/>
      </w:r>
      <w:r w:rsidRPr="0085579F">
        <w:t>[</w:t>
      </w:r>
      <w:r w:rsidRPr="0085579F">
        <w:rPr>
          <w:rFonts w:cs="Times New Roman"/>
        </w:rPr>
        <w:t>●</w:t>
      </w:r>
      <w:r w:rsidRPr="0085579F">
        <w:t>]</w:t>
      </w:r>
      <w:r w:rsidRPr="0085579F">
        <w:rPr>
          <w:rStyle w:val="eop"/>
        </w:rPr>
        <w:t xml:space="preserve"> Kč („</w:t>
      </w:r>
      <w:r w:rsidRPr="0085579F">
        <w:rPr>
          <w:rStyle w:val="eop"/>
          <w:b/>
        </w:rPr>
        <w:t>Cena</w:t>
      </w:r>
      <w:r w:rsidRPr="0085579F">
        <w:rPr>
          <w:rStyle w:val="eop"/>
        </w:rPr>
        <w:t>“)</w:t>
      </w:r>
    </w:p>
    <w:p w14:paraId="4B5920D6" w14:textId="77777777" w:rsidR="00C64FB9" w:rsidRPr="0085579F" w:rsidRDefault="00C64FB9" w:rsidP="00B92B2F">
      <w:pPr>
        <w:pStyle w:val="Clanek11"/>
        <w:keepNext w:val="0"/>
        <w:numPr>
          <w:ilvl w:val="0"/>
          <w:numId w:val="0"/>
        </w:numPr>
        <w:ind w:left="567"/>
        <w:rPr>
          <w:rStyle w:val="eop"/>
        </w:rPr>
      </w:pPr>
      <w:r w:rsidRPr="0085579F">
        <w:rPr>
          <w:rStyle w:val="eop"/>
        </w:rPr>
        <w:t xml:space="preserve">DPH 21 %: </w:t>
      </w:r>
      <w:r w:rsidRPr="0085579F">
        <w:rPr>
          <w:rStyle w:val="eop"/>
        </w:rPr>
        <w:tab/>
      </w:r>
      <w:r w:rsidRPr="0085579F">
        <w:t>[</w:t>
      </w:r>
      <w:r w:rsidRPr="0085579F">
        <w:rPr>
          <w:rFonts w:cs="Times New Roman"/>
        </w:rPr>
        <w:t>●</w:t>
      </w:r>
      <w:r w:rsidRPr="0085579F">
        <w:t>]</w:t>
      </w:r>
      <w:r w:rsidRPr="0085579F">
        <w:rPr>
          <w:rStyle w:val="eop"/>
        </w:rPr>
        <w:t xml:space="preserve"> Kč</w:t>
      </w:r>
    </w:p>
    <w:p w14:paraId="354D87D6" w14:textId="044F4FE3" w:rsidR="00C64FB9" w:rsidRDefault="00C64FB9" w:rsidP="00B92B2F">
      <w:pPr>
        <w:pStyle w:val="Clanek11"/>
        <w:keepNext w:val="0"/>
        <w:numPr>
          <w:ilvl w:val="0"/>
          <w:numId w:val="0"/>
        </w:numPr>
        <w:ind w:left="567"/>
        <w:rPr>
          <w:rStyle w:val="eop"/>
        </w:rPr>
      </w:pPr>
      <w:r w:rsidRPr="0085579F">
        <w:rPr>
          <w:rStyle w:val="eop"/>
        </w:rPr>
        <w:t xml:space="preserve">Cena s DPH </w:t>
      </w:r>
      <w:r w:rsidRPr="0085579F">
        <w:rPr>
          <w:rStyle w:val="eop"/>
        </w:rPr>
        <w:tab/>
      </w:r>
      <w:r w:rsidRPr="0085579F">
        <w:t>[</w:t>
      </w:r>
      <w:r w:rsidRPr="0085579F">
        <w:rPr>
          <w:rFonts w:cs="Times New Roman"/>
        </w:rPr>
        <w:t>●</w:t>
      </w:r>
      <w:r w:rsidRPr="0085579F">
        <w:t>]</w:t>
      </w:r>
      <w:r w:rsidRPr="0085579F">
        <w:rPr>
          <w:rStyle w:val="eop"/>
        </w:rPr>
        <w:t xml:space="preserve"> Kč</w:t>
      </w:r>
    </w:p>
    <w:p w14:paraId="7B1AB80E" w14:textId="77777777" w:rsidR="00CE3208" w:rsidRPr="00BB5E40" w:rsidRDefault="00CE3208" w:rsidP="00CE3208">
      <w:pPr>
        <w:pStyle w:val="Clanek11"/>
        <w:keepNext w:val="0"/>
        <w:widowControl w:val="0"/>
      </w:pPr>
      <w:r w:rsidRPr="00BB5E40">
        <w:t xml:space="preserve">Jednotkové ceny </w:t>
      </w:r>
      <w:r>
        <w:t xml:space="preserve">uvedené v Položkovém rozpočtu </w:t>
      </w:r>
      <w:r w:rsidRPr="00BB5E40">
        <w:t>jsou cenami konečnými a maximálně přípustnými. Tyto jednotkové ceny zahrnují veškeré náklady (jako např. náklady na materiál, energie, dopravu, odvoz a</w:t>
      </w:r>
      <w:r>
        <w:t> </w:t>
      </w:r>
      <w:r w:rsidRPr="00BB5E40">
        <w:t xml:space="preserve">likvidace odpadu, zajištění bezpečnosti silničního provozu a zajištění bezpečnosti chodců během provádění prací, zajištění úklidu pracovního prostoru i jeho bezprostředního okolí apod.). </w:t>
      </w:r>
      <w:r>
        <w:t xml:space="preserve"> Zhotovite</w:t>
      </w:r>
      <w:r w:rsidRPr="00BB5E40">
        <w:t>l není oprávněn účtovat a požadovat na </w:t>
      </w:r>
      <w:r>
        <w:t>Objednate</w:t>
      </w:r>
      <w:r w:rsidRPr="00BB5E40">
        <w:t xml:space="preserve">li úhradu jakýchkoliv jiných či dalších částek. Jednotkové ceny nemohou být po dobu trvání </w:t>
      </w:r>
      <w:r>
        <w:t>S</w:t>
      </w:r>
      <w:r w:rsidRPr="00BB5E40">
        <w:t>mlouvy zvýšeny, s výjimkou případů uvedených níže v tomto článku.</w:t>
      </w:r>
      <w:r>
        <w:t xml:space="preserve"> </w:t>
      </w:r>
      <w:r w:rsidRPr="00BB5E40">
        <w:t>Jednotkové ceny se zvyšují v případě, že dojde ke změně daňových právních předpisů, které budou mít prokazatelný vliv na výši jednotkových cen, a to zejména v případě zvýšení sazby DPH. V případě, že dojde ke snížení sazby DPH, budou jednotkové ceny odpovídajícím způsobem sníženy.</w:t>
      </w:r>
    </w:p>
    <w:p w14:paraId="14C205E3" w14:textId="70C6FF28" w:rsidR="0076153E" w:rsidRPr="00BB5E40" w:rsidRDefault="0076153E" w:rsidP="00B92B2F">
      <w:pPr>
        <w:pStyle w:val="Clanek11"/>
        <w:keepNext w:val="0"/>
        <w:rPr>
          <w:color w:val="000000"/>
          <w:szCs w:val="24"/>
        </w:rPr>
      </w:pPr>
      <w:bookmarkStart w:id="33" w:name="_Ref51337345"/>
      <w:r>
        <w:t>Objednate</w:t>
      </w:r>
      <w:r w:rsidRPr="00BB5E40">
        <w:t xml:space="preserve">l si vyhrazuje změny </w:t>
      </w:r>
      <w:r>
        <w:t xml:space="preserve">celkové Ceny </w:t>
      </w:r>
      <w:r w:rsidRPr="00BB5E40">
        <w:t>v důsledku měření skutečně provedeného množství plnění položek uvedených v</w:t>
      </w:r>
      <w:r>
        <w:t> </w:t>
      </w:r>
      <w:r>
        <w:rPr>
          <w:color w:val="000000"/>
          <w:szCs w:val="24"/>
        </w:rPr>
        <w:t>Položkovém rozpočtu</w:t>
      </w:r>
      <w:r w:rsidRPr="00BB5E40">
        <w:t xml:space="preserve">, kdy budou uhrazeny pouze skutečně provedené změřené práce, které budou oceněny podle jednotkových cen; měření se týká všech položek (tzv. </w:t>
      </w:r>
      <w:r w:rsidRPr="00BB5E40">
        <w:rPr>
          <w:b/>
        </w:rPr>
        <w:t>výhrada měření</w:t>
      </w:r>
      <w:r w:rsidRPr="00BB5E40">
        <w:t>). Potřeba provedení většího, či naopak menšího rozsahu prací oproti množství uvedenému v</w:t>
      </w:r>
      <w:r>
        <w:t> </w:t>
      </w:r>
      <w:r>
        <w:rPr>
          <w:color w:val="000000"/>
          <w:szCs w:val="24"/>
        </w:rPr>
        <w:t>Položkovém rozpočtu</w:t>
      </w:r>
      <w:r w:rsidRPr="00BB5E40">
        <w:t xml:space="preserve"> může vzniknout z důvodu upřesnění rozsahu prací provedených v rámci zpracování realizační dokumentace stavby, nebo upřesnění objemu skutečně provedených prací na stavbě v průběhu realizace. Touto vyhrazenou změnou, tj.</w:t>
      </w:r>
      <w:r>
        <w:t> </w:t>
      </w:r>
      <w:r w:rsidRPr="00BB5E40">
        <w:t>měřením však nesmí být (i) využití položkové ceny pro ocenění nových prací neobsažených v původním předmětu veřejné zakázky, (ii) oprava zjevně vadně uvedeného množství položky (např. chyba o</w:t>
      </w:r>
      <w:r>
        <w:t> </w:t>
      </w:r>
      <w:r w:rsidRPr="00BB5E40">
        <w:t xml:space="preserve">řád), či (iii) neprovedení položky či její podstatné části. </w:t>
      </w:r>
    </w:p>
    <w:p w14:paraId="7268942D" w14:textId="27B526EF" w:rsidR="0076153E" w:rsidRPr="00DF0A59" w:rsidRDefault="0076153E" w:rsidP="00B92B2F">
      <w:pPr>
        <w:pStyle w:val="Clanek11"/>
        <w:keepNext w:val="0"/>
        <w:rPr>
          <w:highlight w:val="yellow"/>
        </w:rPr>
      </w:pPr>
      <w:r w:rsidRPr="00DF0A59">
        <w:rPr>
          <w:highlight w:val="yellow"/>
        </w:rPr>
        <w:t xml:space="preserve">Cenu </w:t>
      </w:r>
      <w:r w:rsidR="00DF0A59" w:rsidRPr="00DF0A59">
        <w:rPr>
          <w:highlight w:val="yellow"/>
        </w:rPr>
        <w:t xml:space="preserve">bude </w:t>
      </w:r>
      <w:r w:rsidRPr="00DF0A59">
        <w:rPr>
          <w:highlight w:val="yellow"/>
        </w:rPr>
        <w:t>Objednatel hradit měsíčně zpětně</w:t>
      </w:r>
      <w:r w:rsidR="00DF0A59" w:rsidRPr="00DF0A59">
        <w:rPr>
          <w:highlight w:val="yellow"/>
        </w:rPr>
        <w:t xml:space="preserve">, </w:t>
      </w:r>
      <w:r w:rsidRPr="00DF0A59">
        <w:rPr>
          <w:highlight w:val="yellow"/>
        </w:rPr>
        <w:t>a to na základě faktur – daňových dokladů vystavených Zhotovitelem. Objednatel nebude poskytovat zálohy.</w:t>
      </w:r>
    </w:p>
    <w:p w14:paraId="310983D3" w14:textId="0E2ED7CE" w:rsidR="0076153E" w:rsidRPr="00BB5E40" w:rsidRDefault="0076153E" w:rsidP="00B92B2F">
      <w:pPr>
        <w:pStyle w:val="Clanek11"/>
        <w:keepNext w:val="0"/>
      </w:pPr>
      <w:r w:rsidRPr="00BB5E40">
        <w:t xml:space="preserve">Předpokladem pro úhradu konečných faktur je řádné zpracování </w:t>
      </w:r>
      <w:r w:rsidRPr="00BB5E40">
        <w:rPr>
          <w:b/>
        </w:rPr>
        <w:t>grafického záznamu o provedeném zásahu</w:t>
      </w:r>
      <w:r w:rsidRPr="00BB5E40">
        <w:t xml:space="preserve"> (dle Metodiky k provádění lokalizace a záznamu figur stavebních zásahů tzv. EBU</w:t>
      </w:r>
      <w:r>
        <w:t>)</w:t>
      </w:r>
      <w:r w:rsidRPr="00BB5E40">
        <w:t xml:space="preserve"> nebo </w:t>
      </w:r>
      <w:r w:rsidRPr="00A21605">
        <w:rPr>
          <w:b/>
        </w:rPr>
        <w:t>geodetické zaměření</w:t>
      </w:r>
      <w:r w:rsidRPr="00BB5E40">
        <w:t xml:space="preserve"> </w:t>
      </w:r>
      <w:r>
        <w:t>(</w:t>
      </w:r>
      <w:r w:rsidRPr="00BB5E40">
        <w:t xml:space="preserve">dle Metodického pokynu pro 2D dokumentaci skutečného provedení staveb) </w:t>
      </w:r>
      <w:r>
        <w:t>Zhotovite</w:t>
      </w:r>
      <w:r w:rsidRPr="00BB5E40">
        <w:t xml:space="preserve">lem a jeho předání </w:t>
      </w:r>
      <w:r>
        <w:t>Objednate</w:t>
      </w:r>
      <w:r w:rsidRPr="00BB5E40">
        <w:t>li ve stanovené lhůtě.</w:t>
      </w:r>
      <w:r>
        <w:t xml:space="preserve"> Metodika/Metodický pokyn tvoří </w:t>
      </w:r>
      <w:r w:rsidRPr="0076153E">
        <w:rPr>
          <w:b/>
          <w:bCs w:val="0"/>
        </w:rPr>
        <w:t>Přílohu č. 4</w:t>
      </w:r>
      <w:r>
        <w:t xml:space="preserve"> této Smlouvy.</w:t>
      </w:r>
    </w:p>
    <w:bookmarkEnd w:id="33"/>
    <w:p w14:paraId="5C88D7E1" w14:textId="77777777" w:rsidR="0076153E" w:rsidRPr="009C103F" w:rsidRDefault="00C64FB9" w:rsidP="00B92B2F">
      <w:pPr>
        <w:pStyle w:val="Clanek11"/>
        <w:keepNext w:val="0"/>
      </w:pPr>
      <w:r w:rsidRPr="0085579F">
        <w:t xml:space="preserve">Objednatel se zavazuje hradit Cenu Zhotoviteli průběžně na základě dílčích Faktur vystavených Zhotovitelem každý měsíc zpětně nejpozději do 7. dne následujícího kalendářního měsíce. </w:t>
      </w:r>
      <w:r w:rsidR="0076153E" w:rsidRPr="009C103F">
        <w:t xml:space="preserve">Splatnost Faktury vystavené na základě této Smlouvy je 30 kalendářních dnů ode dne jejího doručení </w:t>
      </w:r>
      <w:r w:rsidR="0076153E">
        <w:t>Objednate</w:t>
      </w:r>
      <w:r w:rsidR="0076153E" w:rsidRPr="009C103F">
        <w:t>li.</w:t>
      </w:r>
    </w:p>
    <w:p w14:paraId="58A4B372" w14:textId="2A2F1C50" w:rsidR="00C64FB9" w:rsidRPr="0085579F" w:rsidRDefault="00C64FB9" w:rsidP="00B92B2F">
      <w:pPr>
        <w:pStyle w:val="Clanek11"/>
        <w:keepNext w:val="0"/>
      </w:pPr>
      <w:r w:rsidRPr="0085579F">
        <w:t>Nedílnou součástí každé Faktury je soupis prací Zhotovitele provedených v daném kalendářním měsíci odsouhlasený Objednatelem („</w:t>
      </w:r>
      <w:r w:rsidRPr="0085579F">
        <w:rPr>
          <w:b/>
        </w:rPr>
        <w:t>Soupis</w:t>
      </w:r>
      <w:r w:rsidRPr="0085579F">
        <w:t xml:space="preserve"> </w:t>
      </w:r>
      <w:r w:rsidRPr="0085579F">
        <w:rPr>
          <w:b/>
        </w:rPr>
        <w:t>prací</w:t>
      </w:r>
      <w:r w:rsidRPr="0085579F">
        <w:t>“). Soupis prací je Zhotovitel povinen zaslat Objednateli na e-mailovou adresu uvedenou v bodě 3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85579F">
        <w:rPr>
          <w:rFonts w:cs="Times New Roman"/>
        </w:rPr>
        <w:t xml:space="preserve"> Každá Faktura musí dále obsahovat číslo této Smlouvy. Zhotovitel se zavazuje zasílat Objednateli Soupis prací v elektronické podobě </w:t>
      </w:r>
      <w:r w:rsidRPr="0085579F">
        <w:t>v otevřeném formátu (např. ve formátu *.xls programu MS Excel či jiném otevřeném tabulkovém formátu) ve struktuře dle vyhlášky č. 169/2016 Sb., o</w:t>
      </w:r>
      <w:r w:rsidR="008D7359">
        <w:t> </w:t>
      </w:r>
      <w:r w:rsidRPr="0085579F">
        <w:t>stanovení rozsahu dokumentace veřejné zakázky na stavební práce a soupisu stavebních prací, dodávek a služeb s výkazem výměr, ve znění pozdějších předpisů. Členění Soupisu prací přiloženého k Faktuře musí odpovídat Položkovému rozpočtu, pokud se Smluvní strany nedohodnou jinak</w:t>
      </w:r>
      <w:r w:rsidRPr="0085579F">
        <w:rPr>
          <w:lang w:val="en-US"/>
        </w:rPr>
        <w:t xml:space="preserve">. </w:t>
      </w:r>
    </w:p>
    <w:p w14:paraId="418505D7" w14:textId="4D989662" w:rsidR="00C64FB9" w:rsidRDefault="00C64FB9" w:rsidP="00B92B2F">
      <w:pPr>
        <w:pStyle w:val="Clanek11"/>
        <w:keepNext w:val="0"/>
      </w:pPr>
      <w:r w:rsidRPr="0085579F">
        <w:t>Dnem uskutečnění zdanitelného plnění je poslední den v kalendářním měsíci, za který se Faktura vystavuje.</w:t>
      </w:r>
      <w:r w:rsidR="008D7359" w:rsidRPr="008D7359">
        <w:t xml:space="preserve"> Elektronické faktury musí být zaslané na e-mail: </w:t>
      </w:r>
      <w:hyperlink r:id="rId13" w:history="1">
        <w:r w:rsidR="008D7359" w:rsidRPr="008D7359">
          <w:rPr>
            <w:u w:val="single"/>
          </w:rPr>
          <w:t>fakturace@tsk-praha.cz</w:t>
        </w:r>
      </w:hyperlink>
      <w:r w:rsidR="008D7359" w:rsidRPr="008D7359">
        <w:t>.</w:t>
      </w:r>
      <w:r w:rsidRPr="0085579F">
        <w:t xml:space="preserve"> </w:t>
      </w:r>
    </w:p>
    <w:p w14:paraId="22BB41B7" w14:textId="7D74D33C" w:rsidR="007B0FD5" w:rsidRDefault="007B0FD5" w:rsidP="00B92B2F">
      <w:pPr>
        <w:pStyle w:val="Clanek11"/>
        <w:keepNext w:val="0"/>
      </w:pPr>
      <w:r w:rsidRPr="009C103F">
        <w:t>Faktura musí</w:t>
      </w:r>
      <w:r>
        <w:t>:</w:t>
      </w:r>
    </w:p>
    <w:p w14:paraId="080F815A" w14:textId="613C39D2" w:rsidR="007B0FD5" w:rsidRDefault="007B0FD5" w:rsidP="00B92B2F">
      <w:pPr>
        <w:pStyle w:val="Claneka"/>
        <w:keepNext w:val="0"/>
      </w:pPr>
      <w:r w:rsidRPr="009C103F">
        <w:t>splňovat</w:t>
      </w:r>
      <w:r w:rsidRPr="007B0FD5">
        <w:t xml:space="preserve"> veškeré náležitosti daňového dokladu stanovené platnými právními předpisy, zejména § 29 Zákona o DPH a § 435</w:t>
      </w:r>
      <w:r w:rsidRPr="009C103F">
        <w:t xml:space="preserve"> Občanského zákoníku</w:t>
      </w:r>
      <w:r>
        <w:t>;</w:t>
      </w:r>
    </w:p>
    <w:p w14:paraId="1A0EDCD8" w14:textId="11AEEFED" w:rsidR="007B0FD5" w:rsidRDefault="007B0FD5" w:rsidP="00B92B2F">
      <w:pPr>
        <w:pStyle w:val="Claneka"/>
        <w:keepNext w:val="0"/>
      </w:pPr>
      <w:r>
        <w:t xml:space="preserve">obsahovat registrační číslo projektu v případě, kdy je fakturováno plnění dle </w:t>
      </w:r>
      <w:r w:rsidRPr="009E3EBD">
        <w:t>Operační program Praha – Pól růstu ČR</w:t>
      </w:r>
      <w:r w:rsidR="009D5FDD">
        <w:t>, případně jiné náležitosti vyžadované tímto programe</w:t>
      </w:r>
      <w:r>
        <w:t>;</w:t>
      </w:r>
    </w:p>
    <w:p w14:paraId="7D06B10B" w14:textId="77777777" w:rsidR="007B0FD5" w:rsidRPr="009C103F" w:rsidRDefault="007B0FD5" w:rsidP="00B92B2F">
      <w:pPr>
        <w:pStyle w:val="Clanek11"/>
        <w:keepNext w:val="0"/>
      </w:pPr>
      <w:r w:rsidRPr="009C103F">
        <w:t xml:space="preserve">Pokud Faktura nebude obsahovat všechny požadované údaje a náležitosti nebo budou-li tyto údaje uvedeny </w:t>
      </w:r>
      <w:r>
        <w:t>Zhotovitelem</w:t>
      </w:r>
      <w:r w:rsidRPr="009C103F">
        <w:t xml:space="preserve"> chybně, je </w:t>
      </w:r>
      <w:r>
        <w:t>Objednatel</w:t>
      </w:r>
      <w:r w:rsidRPr="009C103F">
        <w:t xml:space="preserve"> oprávněn takovou Fakturu </w:t>
      </w:r>
      <w:r>
        <w:t>Zhotoviteli</w:t>
      </w:r>
      <w:r w:rsidRPr="009C103F">
        <w:t xml:space="preserve"> ve lhůtě splatnosti vrátit k odstranění nedostatků, aniž by se dostal do prodlení s úhradou Ceny. </w:t>
      </w:r>
      <w:r>
        <w:t>Zhotovitel</w:t>
      </w:r>
      <w:r w:rsidRPr="009C103F">
        <w:t xml:space="preserve"> je povinen zaslat </w:t>
      </w:r>
      <w:r>
        <w:t>Objednateli</w:t>
      </w:r>
      <w:r w:rsidRPr="009C103F">
        <w:t xml:space="preserve"> novou (opravenou) Fakturu ve lhůtě 15 (patnácti) kalendářních dnů ode dne doručení chybné Faktury </w:t>
      </w:r>
      <w:r>
        <w:t>Objednateli</w:t>
      </w:r>
      <w:r w:rsidRPr="009C103F">
        <w:t xml:space="preserve">. Pro vyloučení pochybností se stanoví, že </w:t>
      </w:r>
      <w:r>
        <w:t>Objednatel</w:t>
      </w:r>
      <w:r w:rsidRPr="009C103F">
        <w:t xml:space="preserve"> není v takovém případě povinen hradit Fakturu ve lhůtě splatnosti uvedené na chybné Faktuře a </w:t>
      </w:r>
      <w:r>
        <w:t>Zhotovite</w:t>
      </w:r>
      <w:r w:rsidRPr="009C103F">
        <w:t>li nevzniká v souvislosti s chybnou Fakturou žádný nárok na úroky z prodlení. Lhůta splatnosti počne běžet znovu od doručení řádně opravené Faktury (daňového dokladu).</w:t>
      </w:r>
      <w:r w:rsidRPr="009C103F">
        <w:rPr>
          <w:color w:val="FF0000"/>
        </w:rPr>
        <w:t xml:space="preserve"> </w:t>
      </w:r>
    </w:p>
    <w:p w14:paraId="04C2E651" w14:textId="77777777" w:rsidR="007B0FD5" w:rsidRPr="001B7B35" w:rsidRDefault="007B0FD5" w:rsidP="00B92B2F">
      <w:pPr>
        <w:pStyle w:val="Clanek11"/>
        <w:keepNext w:val="0"/>
      </w:pPr>
      <w:r w:rsidRPr="001B7B35">
        <w:t xml:space="preserve">Smluvní strany se dohodly, že povinnost úhrady </w:t>
      </w:r>
      <w:r>
        <w:t>F</w:t>
      </w:r>
      <w:r w:rsidRPr="001B7B35">
        <w:t xml:space="preserve">aktury vystavené </w:t>
      </w:r>
      <w:r>
        <w:t>Zhotovite</w:t>
      </w:r>
      <w:r w:rsidRPr="001B7B35">
        <w:t xml:space="preserve">lem je splněna okamžikem odepsání příslušné peněžní částky z účtu </w:t>
      </w:r>
      <w:r>
        <w:t>Objednate</w:t>
      </w:r>
      <w:r w:rsidRPr="001B7B35">
        <w:t xml:space="preserve">le ve prospěch účtu </w:t>
      </w:r>
      <w:r>
        <w:t>Zhotovite</w:t>
      </w:r>
      <w:r w:rsidRPr="001B7B35">
        <w:t xml:space="preserve">le uvedeného na </w:t>
      </w:r>
      <w:r>
        <w:t>F</w:t>
      </w:r>
      <w:r w:rsidRPr="001B7B35">
        <w:t>aktuře.</w:t>
      </w:r>
    </w:p>
    <w:p w14:paraId="440A5385" w14:textId="77777777" w:rsidR="007B0FD5" w:rsidRPr="001B7B35" w:rsidRDefault="007B0FD5" w:rsidP="00B92B2F">
      <w:pPr>
        <w:pStyle w:val="Clanek11"/>
        <w:keepNext w:val="0"/>
        <w:rPr>
          <w:lang w:eastAsia="cs-CZ"/>
        </w:rPr>
      </w:pPr>
      <w:r>
        <w:rPr>
          <w:lang w:eastAsia="cs-CZ"/>
        </w:rPr>
        <w:t>Objednate</w:t>
      </w:r>
      <w:r w:rsidRPr="001B7B35">
        <w:rPr>
          <w:lang w:eastAsia="cs-CZ"/>
        </w:rPr>
        <w:t xml:space="preserve">l je oprávněn uhradit na bankovní účet </w:t>
      </w:r>
      <w:r>
        <w:rPr>
          <w:lang w:eastAsia="cs-CZ"/>
        </w:rPr>
        <w:t>Zhotovite</w:t>
      </w:r>
      <w:r w:rsidRPr="001B7B35">
        <w:rPr>
          <w:lang w:eastAsia="cs-CZ"/>
        </w:rPr>
        <w:t>le fakturovanou částku za poskytnuté zdanitelné plnění sníženou o daň z přidané hodnoty, pokud</w:t>
      </w:r>
    </w:p>
    <w:p w14:paraId="5B32E198" w14:textId="77777777" w:rsidR="007B0FD5" w:rsidRPr="001B7B35" w:rsidRDefault="007B0FD5" w:rsidP="00B92B2F">
      <w:pPr>
        <w:pStyle w:val="Claneka"/>
        <w:keepNext w:val="0"/>
        <w:rPr>
          <w:lang w:eastAsia="cs-CZ"/>
        </w:rPr>
      </w:pPr>
      <w:r w:rsidRPr="001B7B35">
        <w:rPr>
          <w:lang w:eastAsia="cs-CZ"/>
        </w:rPr>
        <w:t xml:space="preserve">správce daně rozhodne, že </w:t>
      </w:r>
      <w:r>
        <w:rPr>
          <w:lang w:eastAsia="cs-CZ"/>
        </w:rPr>
        <w:t>Zhotovite</w:t>
      </w:r>
      <w:r w:rsidRPr="001B7B35">
        <w:rPr>
          <w:lang w:eastAsia="cs-CZ"/>
        </w:rPr>
        <w:t xml:space="preserve">l je nespolehlivým plátcem dle </w:t>
      </w:r>
      <w:r>
        <w:rPr>
          <w:lang w:eastAsia="cs-CZ"/>
        </w:rPr>
        <w:t>Zákona o DPH</w:t>
      </w:r>
      <w:r w:rsidRPr="001B7B35">
        <w:rPr>
          <w:lang w:eastAsia="cs-CZ"/>
        </w:rPr>
        <w:t>, nebo</w:t>
      </w:r>
    </w:p>
    <w:p w14:paraId="4A055A9C" w14:textId="77777777" w:rsidR="007B0FD5" w:rsidRDefault="007B0FD5" w:rsidP="00B92B2F">
      <w:pPr>
        <w:pStyle w:val="Claneka"/>
        <w:keepNext w:val="0"/>
        <w:rPr>
          <w:rStyle w:val="eop"/>
        </w:rPr>
      </w:pPr>
      <w:r>
        <w:rPr>
          <w:lang w:eastAsia="cs-CZ"/>
        </w:rPr>
        <w:t>Zhotovite</w:t>
      </w:r>
      <w:r w:rsidRPr="001B7B35">
        <w:rPr>
          <w:lang w:eastAsia="cs-CZ"/>
        </w:rPr>
        <w:t xml:space="preserve">l požaduje úhradu za zdanitelné plnění poskytnuté dle Smlouvy na bankovní účet, který není správcem daně zveřejněn způsobem umožňujícím dálkový přístup, anebo na bankovní účet vedený poskytovatelem platebních služeb mimo území České republiky. </w:t>
      </w:r>
      <w:r w:rsidRPr="001B7B35">
        <w:rPr>
          <w:rStyle w:val="eop"/>
        </w:rPr>
        <w:t> </w:t>
      </w:r>
    </w:p>
    <w:p w14:paraId="4A71FD12" w14:textId="77777777" w:rsidR="007B0FD5" w:rsidRPr="002407B5" w:rsidRDefault="007B0FD5" w:rsidP="00B92B2F">
      <w:pPr>
        <w:pStyle w:val="Clanek11"/>
        <w:keepNext w:val="0"/>
      </w:pPr>
      <w:r>
        <w:t>Objednate</w:t>
      </w:r>
      <w:r w:rsidRPr="002407B5">
        <w:t xml:space="preserve">l je ve vztahu k danému předmětu plnění osobou povinnou k dani ve smyslu uplatnění přenesené daňové povinnosti dle </w:t>
      </w:r>
      <w:r>
        <w:rPr>
          <w:lang w:eastAsia="cs-CZ"/>
        </w:rPr>
        <w:t>Zákona o DPH</w:t>
      </w:r>
      <w:r>
        <w:t xml:space="preserve">. </w:t>
      </w:r>
    </w:p>
    <w:p w14:paraId="120672AF" w14:textId="77777777" w:rsidR="007B0FD5" w:rsidRPr="002407B5" w:rsidRDefault="007B0FD5" w:rsidP="00B92B2F">
      <w:pPr>
        <w:pStyle w:val="Clanek11"/>
        <w:keepNext w:val="0"/>
      </w:pPr>
      <w:r>
        <w:t>F</w:t>
      </w:r>
      <w:r w:rsidRPr="002407B5">
        <w:t xml:space="preserve">aktury jsou uhrazeny dnem odepsání příslušné částky z účtu </w:t>
      </w:r>
      <w:r>
        <w:t>Objednate</w:t>
      </w:r>
      <w:r w:rsidRPr="002407B5">
        <w:t xml:space="preserve">le. Platba bude provedena na účet </w:t>
      </w:r>
      <w:r>
        <w:t>Zhotovite</w:t>
      </w:r>
      <w:r w:rsidRPr="002407B5">
        <w:t>le uvedený na faktuře.</w:t>
      </w:r>
    </w:p>
    <w:p w14:paraId="1C6A6091" w14:textId="77777777" w:rsidR="007B0FD5" w:rsidRPr="002407B5" w:rsidRDefault="007B0FD5" w:rsidP="00B92B2F">
      <w:pPr>
        <w:pStyle w:val="Clanek11"/>
        <w:keepNext w:val="0"/>
      </w:pPr>
      <w:r w:rsidRPr="002407B5">
        <w:t xml:space="preserve">Postoupení nebo zastavení pohledávek </w:t>
      </w:r>
      <w:r>
        <w:t>Zhotovite</w:t>
      </w:r>
      <w:r w:rsidRPr="002407B5">
        <w:t xml:space="preserve">le </w:t>
      </w:r>
      <w:r>
        <w:t>za</w:t>
      </w:r>
      <w:r w:rsidRPr="002407B5">
        <w:t xml:space="preserve"> </w:t>
      </w:r>
      <w:r>
        <w:t>Objednate</w:t>
      </w:r>
      <w:r w:rsidRPr="002407B5">
        <w:t>l</w:t>
      </w:r>
      <w:r>
        <w:t>em</w:t>
      </w:r>
      <w:r w:rsidRPr="002407B5">
        <w:t xml:space="preserve"> z této </w:t>
      </w:r>
      <w:r>
        <w:t>S</w:t>
      </w:r>
      <w:r w:rsidRPr="002407B5">
        <w:t xml:space="preserve">mlouvy je možné jen na základě předchozího písemného souhlasu </w:t>
      </w:r>
      <w:r>
        <w:t>Objednate</w:t>
      </w:r>
      <w:r w:rsidRPr="002407B5">
        <w:t>le, jinak je takové postoupení nebo zastavení pohledávky neúčinné.</w:t>
      </w:r>
    </w:p>
    <w:p w14:paraId="7DA33529" w14:textId="6815A6A2" w:rsidR="00A77A19" w:rsidRDefault="00A77A19" w:rsidP="00B92B2F">
      <w:pPr>
        <w:pStyle w:val="Nadpis1"/>
        <w:keepNext w:val="0"/>
        <w:keepLines/>
      </w:pPr>
      <w:bookmarkStart w:id="34" w:name="_Ref51341111"/>
      <w:r>
        <w:t>Ostatní závazky</w:t>
      </w:r>
      <w:bookmarkEnd w:id="34"/>
    </w:p>
    <w:p w14:paraId="0986C740" w14:textId="32291A44" w:rsidR="00A77A19" w:rsidRPr="00C32B22" w:rsidRDefault="009E510F" w:rsidP="00B92B2F">
      <w:pPr>
        <w:pStyle w:val="Clanek11"/>
        <w:keepNext w:val="0"/>
      </w:pPr>
      <w:r>
        <w:t>Dle</w:t>
      </w:r>
      <w:r w:rsidR="00A77A19" w:rsidRPr="00C32B22">
        <w:t xml:space="preserve"> § 2</w:t>
      </w:r>
      <w:r>
        <w:t xml:space="preserve"> písm. </w:t>
      </w:r>
      <w:r w:rsidR="00A77A19" w:rsidRPr="00C32B22">
        <w:t xml:space="preserve">e) </w:t>
      </w:r>
      <w:r>
        <w:t>Zákona</w:t>
      </w:r>
      <w:r w:rsidR="00A77A19" w:rsidRPr="003870D1">
        <w:t xml:space="preserve"> </w:t>
      </w:r>
      <w:r w:rsidR="00A77A19" w:rsidRPr="00E64EC3">
        <w:rPr>
          <w:color w:val="000000"/>
          <w:shd w:val="clear" w:color="auto" w:fill="FFFFFF"/>
        </w:rPr>
        <w:t xml:space="preserve">o finanční kontrole </w:t>
      </w:r>
      <w:r>
        <w:rPr>
          <w:color w:val="000000"/>
          <w:shd w:val="clear" w:color="auto" w:fill="FFFFFF"/>
        </w:rPr>
        <w:t>je Zhotovitel</w:t>
      </w:r>
      <w:r w:rsidR="00A77A19" w:rsidRPr="00C32B22">
        <w:t xml:space="preserve"> osobou povinnou spolupůsobit při výkonu finanční kontroly.</w:t>
      </w:r>
    </w:p>
    <w:p w14:paraId="384AF79A" w14:textId="62EFFA3C" w:rsidR="00A77A19" w:rsidRPr="00C32B22" w:rsidRDefault="00A77A19" w:rsidP="00B92B2F">
      <w:pPr>
        <w:pStyle w:val="Clanek11"/>
        <w:keepNext w:val="0"/>
      </w:pPr>
      <w:r>
        <w:t>Zhotovitel</w:t>
      </w:r>
      <w:r w:rsidRPr="00C32B22">
        <w:t xml:space="preserve"> se zavazuje</w:t>
      </w:r>
      <w:r w:rsidR="009E510F">
        <w:t xml:space="preserve"> na vlastní náklady </w:t>
      </w:r>
      <w:r w:rsidRPr="00C32B22">
        <w:t xml:space="preserve">poskytnout </w:t>
      </w:r>
      <w:r w:rsidR="009E510F">
        <w:t>O</w:t>
      </w:r>
      <w:r w:rsidRPr="00C32B22">
        <w:t>bjednateli veškeré doklady související s</w:t>
      </w:r>
      <w:r w:rsidR="009E510F">
        <w:t> plnění</w:t>
      </w:r>
      <w:r w:rsidR="009D5FDD">
        <w:t>m</w:t>
      </w:r>
      <w:r w:rsidR="009E510F">
        <w:t xml:space="preserve"> dle</w:t>
      </w:r>
      <w:r w:rsidRPr="00C32B22">
        <w:t xml:space="preserve"> této </w:t>
      </w:r>
      <w:r w:rsidR="009E510F">
        <w:t>S</w:t>
      </w:r>
      <w:r w:rsidRPr="00C32B22">
        <w:t xml:space="preserve">mlouvy, které si vyžádají kontrolní orgány, a spolupůsobit při výkonu finanční kontroly dle § 2 písmena e) </w:t>
      </w:r>
      <w:r w:rsidR="009E510F">
        <w:t>Z</w:t>
      </w:r>
      <w:r w:rsidRPr="00C32B22">
        <w:t>ákona</w:t>
      </w:r>
      <w:r w:rsidR="009E510F">
        <w:t xml:space="preserve"> </w:t>
      </w:r>
      <w:r w:rsidRPr="00E64EC3">
        <w:rPr>
          <w:color w:val="000000"/>
          <w:shd w:val="clear" w:color="auto" w:fill="FFFFFF"/>
        </w:rPr>
        <w:t>o finanční kontrole</w:t>
      </w:r>
      <w:r w:rsidRPr="00C32B22">
        <w:t>.</w:t>
      </w:r>
    </w:p>
    <w:p w14:paraId="1FCE0201" w14:textId="7F87C612" w:rsidR="00A77A19" w:rsidRPr="00C32B22" w:rsidRDefault="00A77A19" w:rsidP="00B92B2F">
      <w:pPr>
        <w:pStyle w:val="Clanek11"/>
        <w:keepNext w:val="0"/>
      </w:pPr>
      <w:r>
        <w:t>Zhotovitel</w:t>
      </w:r>
      <w:r w:rsidRPr="00C32B22">
        <w:t xml:space="preserve"> je povinen umožnit pověřeným osobám kontrolu a ověření plnění </w:t>
      </w:r>
      <w:r w:rsidR="009D5FDD">
        <w:t>S</w:t>
      </w:r>
      <w:r w:rsidRPr="00C32B22">
        <w:t xml:space="preserve">mlouvy po dobu trvání realizace </w:t>
      </w:r>
      <w:r w:rsidR="009D5FDD">
        <w:t>Díla</w:t>
      </w:r>
      <w:r w:rsidRPr="00C32B22">
        <w:t xml:space="preserve"> a dále po dobu 5 let po </w:t>
      </w:r>
      <w:r w:rsidR="009D5FDD">
        <w:t>dokončení Díla</w:t>
      </w:r>
      <w:r w:rsidRPr="00C32B22">
        <w:t>.</w:t>
      </w:r>
    </w:p>
    <w:p w14:paraId="696F00ED" w14:textId="5F6284BB" w:rsidR="00A77A19" w:rsidRPr="00C32B22" w:rsidRDefault="00A77A19" w:rsidP="00B92B2F">
      <w:pPr>
        <w:pStyle w:val="Clanek11"/>
        <w:keepNext w:val="0"/>
      </w:pPr>
      <w:r>
        <w:t>Zhotovitel</w:t>
      </w:r>
      <w:r w:rsidRPr="00C32B22">
        <w:t xml:space="preserve"> je povinen po dobu deseti let od </w:t>
      </w:r>
      <w:r w:rsidR="009D5FDD">
        <w:t>dokončení</w:t>
      </w:r>
      <w:r w:rsidRPr="00C32B22">
        <w:t xml:space="preserve"> </w:t>
      </w:r>
      <w:r w:rsidR="009D5FDD">
        <w:t>Díla</w:t>
      </w:r>
      <w:r w:rsidRPr="00C32B22">
        <w:t xml:space="preserve"> uchovávat originál </w:t>
      </w:r>
      <w:r w:rsidR="009D5FDD">
        <w:t>S</w:t>
      </w:r>
      <w:r w:rsidRPr="00C32B22">
        <w:t xml:space="preserve">mlouvy, včetně jejích případných dodatků, veškeré originály účetních a dalších dokumentů souvisejících s </w:t>
      </w:r>
      <w:r w:rsidR="009D5FDD">
        <w:t>plněním</w:t>
      </w:r>
      <w:r w:rsidRPr="00C32B22">
        <w:t xml:space="preserve"> </w:t>
      </w:r>
      <w:r w:rsidR="009D5FDD">
        <w:t>S</w:t>
      </w:r>
      <w:r w:rsidRPr="00C32B22">
        <w:t xml:space="preserve">mlouvy a poskytovat požadované informace a dokumentaci za účelem ověřování plnění </w:t>
      </w:r>
      <w:r w:rsidR="009D5FDD">
        <w:t>p</w:t>
      </w:r>
      <w:r w:rsidRPr="00C32B22">
        <w:t>odmínek usnesení/</w:t>
      </w:r>
      <w:r w:rsidR="009D5FDD">
        <w:t>s</w:t>
      </w:r>
      <w:r w:rsidRPr="00C32B22">
        <w:t>mlouvy o financování zaměstnancům pověřených orgánů: Hlavního města Prahy, Ministerstva financí ČR, Evropské komise, Evropského účetního dvora, Nejvyššího kontrolního úřadu, příslušného finančního úřadu, a dalších oprávněných orgánů státní správy. Doklady musí být uchovány způsobem uvedeným</w:t>
      </w:r>
      <w:r>
        <w:t xml:space="preserve"> </w:t>
      </w:r>
      <w:r w:rsidRPr="00C32B22">
        <w:t>v</w:t>
      </w:r>
      <w:r>
        <w:t> </w:t>
      </w:r>
      <w:r w:rsidRPr="00C32B22">
        <w:t>zákoně č. 563/1991 Sb., o účetnictví, ve znění pozdějších předpisů</w:t>
      </w:r>
      <w:r>
        <w:t>,</w:t>
      </w:r>
      <w:r w:rsidRPr="00C32B22">
        <w:t xml:space="preserve"> a souvisejícími prováděcími právními předpisy.</w:t>
      </w:r>
    </w:p>
    <w:p w14:paraId="6283673A" w14:textId="2003F2DC" w:rsidR="00A77A19" w:rsidRDefault="00A77A19" w:rsidP="00B92B2F">
      <w:pPr>
        <w:pStyle w:val="Clanek11"/>
        <w:keepNext w:val="0"/>
      </w:pPr>
      <w:r w:rsidRPr="00C32B22">
        <w:t xml:space="preserve">Zároveň je </w:t>
      </w:r>
      <w:r>
        <w:t>Zhotovitel</w:t>
      </w:r>
      <w:r w:rsidRPr="00C32B22">
        <w:t xml:space="preserve"> povinen se řídit Nařízením rady (ES) č. 1083/2006 ze dne 11.7.2006 o obecných ustanoveních o Evropském fondu pro regionální rozvoj, Evropském sociálním fondu a Fondu soudržnosti a o zrušení nařízení (ES) č. 1260/1999 („</w:t>
      </w:r>
      <w:r w:rsidRPr="009D5FDD">
        <w:rPr>
          <w:b/>
          <w:bCs w:val="0"/>
        </w:rPr>
        <w:t>Nařízení</w:t>
      </w:r>
      <w:r w:rsidRPr="00C32B22">
        <w:t>“) v oblasti uchovávání dokumentace týkající se projektů podpořených z Operačního programu Praha –</w:t>
      </w:r>
      <w:r>
        <w:t xml:space="preserve"> Pól růstu ČR.</w:t>
      </w:r>
      <w:r w:rsidRPr="00C32B22">
        <w:t xml:space="preserve"> Na základě ustanovení článku č. 90 Nařízení, má </w:t>
      </w:r>
      <w:r>
        <w:t>Zhotovitel</w:t>
      </w:r>
      <w:r w:rsidRPr="00C32B22">
        <w:t xml:space="preserve"> povinnost uchovávat originální dokumentaci související s realizací projektu a jeho financováním </w:t>
      </w:r>
      <w:r w:rsidRPr="00C32B22">
        <w:rPr>
          <w:b/>
        </w:rPr>
        <w:t xml:space="preserve">po dobu tří let od uzavření Operačního programu Praha </w:t>
      </w:r>
      <w:r>
        <w:rPr>
          <w:b/>
        </w:rPr>
        <w:t>–</w:t>
      </w:r>
      <w:r w:rsidRPr="00C32B22">
        <w:rPr>
          <w:b/>
        </w:rPr>
        <w:t xml:space="preserve"> </w:t>
      </w:r>
      <w:r>
        <w:rPr>
          <w:b/>
        </w:rPr>
        <w:t>Pól růstu ČR</w:t>
      </w:r>
      <w:r w:rsidRPr="00C32B22">
        <w:t>.</w:t>
      </w:r>
    </w:p>
    <w:p w14:paraId="5B7EC8C1" w14:textId="77777777" w:rsidR="00A77A19" w:rsidRPr="00D37B56" w:rsidRDefault="00A77A19" w:rsidP="00B92B2F">
      <w:pPr>
        <w:pStyle w:val="Clanek11"/>
        <w:keepNext w:val="0"/>
      </w:pPr>
      <w:r w:rsidRPr="00D37B56">
        <w:t xml:space="preserve">Zhotovitel je povinen na základě požadavku Objednatele umístit na viditelném místě dočasný billboard. Dočasný billboard bude obsahovat následující informace: </w:t>
      </w:r>
    </w:p>
    <w:p w14:paraId="29E86A6F" w14:textId="77777777" w:rsidR="00A77A19" w:rsidRPr="00D37B56" w:rsidRDefault="00A77A19" w:rsidP="00B92B2F">
      <w:pPr>
        <w:pStyle w:val="Claneka"/>
        <w:keepNext w:val="0"/>
      </w:pPr>
      <w:r w:rsidRPr="00D37B56">
        <w:t xml:space="preserve">název projektu/operace </w:t>
      </w:r>
    </w:p>
    <w:p w14:paraId="5447E164" w14:textId="77777777" w:rsidR="00A77A19" w:rsidRPr="00D37B56" w:rsidRDefault="00A77A19" w:rsidP="00B92B2F">
      <w:pPr>
        <w:pStyle w:val="Claneka"/>
        <w:keepNext w:val="0"/>
      </w:pPr>
      <w:r w:rsidRPr="00D37B56">
        <w:t xml:space="preserve">hlavní cíl projektu/operace </w:t>
      </w:r>
    </w:p>
    <w:p w14:paraId="649E9497" w14:textId="77777777" w:rsidR="00A77A19" w:rsidRPr="00D37B56" w:rsidRDefault="00A77A19" w:rsidP="00B92B2F">
      <w:pPr>
        <w:pStyle w:val="Claneka"/>
        <w:keepNext w:val="0"/>
      </w:pPr>
      <w:r w:rsidRPr="00D37B56">
        <w:t xml:space="preserve">text "je spolufinancován Evropskou unií" </w:t>
      </w:r>
    </w:p>
    <w:p w14:paraId="32B747D6" w14:textId="77777777" w:rsidR="00A77A19" w:rsidRPr="00D37B56" w:rsidRDefault="00A77A19" w:rsidP="00B92B2F">
      <w:pPr>
        <w:pStyle w:val="Claneka"/>
        <w:keepNext w:val="0"/>
      </w:pPr>
      <w:r w:rsidRPr="00D37B56">
        <w:t xml:space="preserve">znak EU nesoucí informaci o fondu a operačním programu (manuál vyhrazuje pro znak EU 25 % z plochy billboardu) </w:t>
      </w:r>
    </w:p>
    <w:p w14:paraId="3C4BB48F" w14:textId="77777777" w:rsidR="00A77A19" w:rsidRPr="00D37B56" w:rsidRDefault="00A77A19" w:rsidP="00B92B2F">
      <w:pPr>
        <w:pStyle w:val="Claneka"/>
        <w:keepNext w:val="0"/>
      </w:pPr>
      <w:r w:rsidRPr="00D37B56">
        <w:t>značku Prahy</w:t>
      </w:r>
    </w:p>
    <w:p w14:paraId="3F5AA74B" w14:textId="77777777" w:rsidR="00A77A19" w:rsidRPr="00D37B56" w:rsidRDefault="00A77A19" w:rsidP="00B92B2F">
      <w:pPr>
        <w:pStyle w:val="Claneka"/>
        <w:keepNext w:val="0"/>
      </w:pPr>
      <w:r w:rsidRPr="00D37B56">
        <w:t>Doporučená velikost dočasného billboardu – euroformát 5100 x 2400 mm</w:t>
      </w:r>
    </w:p>
    <w:p w14:paraId="13D0BDD1" w14:textId="77777777" w:rsidR="00A77A19" w:rsidRPr="00D37B56" w:rsidRDefault="00A77A19" w:rsidP="00B92B2F">
      <w:pPr>
        <w:pStyle w:val="Claneka"/>
        <w:keepNext w:val="0"/>
      </w:pPr>
      <w:r w:rsidRPr="00D37B56">
        <w:t>Provedení musí být v souladu s generátorem povinné publicity, který je dostupný na adrese:</w:t>
      </w:r>
      <w:r>
        <w:t xml:space="preserve"> https://publicita.dotaceeu.cz/</w:t>
      </w:r>
      <w:r w:rsidRPr="00D37B56">
        <w:t xml:space="preserve">. Tento generátor pak sám vypracuje výstup dle zadaných parametrů pro případnou výrobu. </w:t>
      </w:r>
    </w:p>
    <w:p w14:paraId="15065A7A" w14:textId="50F4578D" w:rsidR="00A77A19" w:rsidRDefault="00A77A19" w:rsidP="00B92B2F">
      <w:pPr>
        <w:pStyle w:val="Clanek11"/>
        <w:keepNext w:val="0"/>
      </w:pPr>
      <w:r w:rsidRPr="007C12FE">
        <w:t xml:space="preserve">Zhotovitel je povinen umožnit vstup do svých objektů a na pozemky související s projektem a jeho realizací pověřeným osobám – zaměstnancům </w:t>
      </w:r>
      <w:r w:rsidR="009D5FDD">
        <w:t>Magistrátu hlavní města Prahy</w:t>
      </w:r>
      <w:r w:rsidRPr="007C12FE">
        <w:t>, Ministerstva financí, Evropské</w:t>
      </w:r>
      <w:r w:rsidR="009D5FDD">
        <w:t xml:space="preserve"> </w:t>
      </w:r>
      <w:r w:rsidRPr="00C32B22">
        <w:t>komise, Evropského účetního dvora, Nejvyššího kontrolního úřadu a dalších oprávněných orgánů statní správy.</w:t>
      </w:r>
    </w:p>
    <w:p w14:paraId="44786DF6" w14:textId="26D96923" w:rsidR="00360449" w:rsidRPr="00B52F71" w:rsidRDefault="00360449" w:rsidP="00B92B2F">
      <w:pPr>
        <w:pStyle w:val="Nadpis1"/>
        <w:keepNext w:val="0"/>
        <w:keepLines/>
      </w:pPr>
      <w:r w:rsidRPr="00B52F71">
        <w:t xml:space="preserve">Vyšší moc, prodlení </w:t>
      </w:r>
      <w:r>
        <w:t>S</w:t>
      </w:r>
      <w:r w:rsidRPr="00B52F71">
        <w:t>mluvních stran</w:t>
      </w:r>
    </w:p>
    <w:p w14:paraId="5B1F4B8F" w14:textId="1BF76DB8" w:rsidR="00360449" w:rsidRDefault="00360449" w:rsidP="00B92B2F">
      <w:pPr>
        <w:pStyle w:val="Clanek11"/>
        <w:keepNext w:val="0"/>
      </w:pPr>
      <w:r w:rsidRPr="006C6C30">
        <w:t xml:space="preserve">Pokud některé ze </w:t>
      </w:r>
      <w:r>
        <w:t>Smluvních s</w:t>
      </w:r>
      <w:r w:rsidRPr="006C6C30">
        <w:t xml:space="preserve">tran brání ve splnění jakékoli její povinnosti </w:t>
      </w:r>
      <w:r>
        <w:t>z</w:t>
      </w:r>
      <w:r w:rsidR="00021CD7">
        <w:t>e</w:t>
      </w:r>
      <w:r>
        <w:t> </w:t>
      </w:r>
      <w:r w:rsidR="002803C6">
        <w:t>Smlouvy</w:t>
      </w:r>
      <w:r w:rsidRPr="006C6C30">
        <w:t xml:space="preserve"> překážka v podobě vyšší moci, nebude tato </w:t>
      </w:r>
      <w:r>
        <w:t>Smluvní s</w:t>
      </w:r>
      <w:r w:rsidRPr="006C6C30">
        <w:t>trana v prodlení se splněním příslušné povinnosti, ani odpovědná za újmu plynoucí z jejího porušení. Pro vyloučení pochybností se</w:t>
      </w:r>
      <w:r>
        <w:t> </w:t>
      </w:r>
      <w:r w:rsidRPr="006C6C30">
        <w:t>předchozí věta uplatní pouze ve vztahu k povinnosti, jejíž splnění je přímo nebo bezprostředně vyloučeno vyšší mocí.</w:t>
      </w:r>
    </w:p>
    <w:p w14:paraId="5AA29AF1" w14:textId="3C2D9366" w:rsidR="00360449" w:rsidRDefault="00360449" w:rsidP="00B92B2F">
      <w:pPr>
        <w:pStyle w:val="Clanek11"/>
        <w:keepNext w:val="0"/>
      </w:pPr>
      <w:r w:rsidRPr="006C6C30">
        <w:t xml:space="preserve">Vyšší mocí se pro účely této </w:t>
      </w:r>
      <w:r w:rsidR="002803C6">
        <w:t>Smlouvy</w:t>
      </w:r>
      <w:r w:rsidRPr="006C6C30">
        <w:t xml:space="preserve"> rozumí mimořádná událost, okolnost nebo překážka, kterou příslušná </w:t>
      </w:r>
      <w:r>
        <w:t>Smluvní s</w:t>
      </w:r>
      <w:r w:rsidRPr="006C6C30">
        <w:t>trana při vynaložení náležité péče nemohla před uzavřením</w:t>
      </w:r>
      <w:r>
        <w:t xml:space="preserve"> této </w:t>
      </w:r>
      <w:r w:rsidR="002803C6">
        <w:t>Smlouvy</w:t>
      </w:r>
      <w:r w:rsidRPr="006C6C30">
        <w:t xml:space="preserve"> předvídat ani jí předejít a která je mimo jakoukoliv kontrolu takové </w:t>
      </w:r>
      <w:r>
        <w:t>Smluvní s</w:t>
      </w:r>
      <w:r w:rsidRPr="006C6C30">
        <w:t xml:space="preserve">trany a nebyla způsobena úmyslně ani z nedbalosti jednáním nebo opomenutím této </w:t>
      </w:r>
      <w:r>
        <w:t>Smluvní s</w:t>
      </w:r>
      <w:r w:rsidRPr="006C6C30">
        <w:t>trany. Takovými událostmi, okolnostmi nebo překážkami jsou zejména, nikoliv však výlučně:</w:t>
      </w:r>
    </w:p>
    <w:p w14:paraId="2B1F0245" w14:textId="77777777" w:rsidR="00360449" w:rsidRPr="002F06DC" w:rsidRDefault="00360449" w:rsidP="00B92B2F">
      <w:pPr>
        <w:pStyle w:val="Claneka"/>
        <w:keepNext w:val="0"/>
      </w:pPr>
      <w:r w:rsidRPr="002F06DC">
        <w:t>živelné události – zemětřesení, záplavy, vichřice atd.;</w:t>
      </w:r>
    </w:p>
    <w:p w14:paraId="5FA6C810" w14:textId="77777777" w:rsidR="00360449" w:rsidRPr="002F06DC" w:rsidRDefault="00360449" w:rsidP="00B92B2F">
      <w:pPr>
        <w:pStyle w:val="Claneka"/>
        <w:keepNext w:val="0"/>
      </w:pPr>
      <w:r w:rsidRPr="002F06DC">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1C55F418" w14:textId="77777777" w:rsidR="00360449" w:rsidRPr="002F06DC" w:rsidRDefault="00360449" w:rsidP="00B92B2F">
      <w:pPr>
        <w:pStyle w:val="Claneka"/>
        <w:keepNext w:val="0"/>
        <w:rPr>
          <w:rStyle w:val="normaltextrun"/>
          <w:rFonts w:eastAsiaTheme="minorHAnsi"/>
        </w:rPr>
      </w:pPr>
      <w:r w:rsidRPr="002F06DC">
        <w:rPr>
          <w:rStyle w:val="normaltextrun"/>
          <w:rFonts w:eastAsiaTheme="minorHAnsi"/>
        </w:rPr>
        <w:t>epidemie, karanténa, či krizová a další opatření orgánů veřejné moci, a to zejména epidemie </w:t>
      </w:r>
      <w:r w:rsidRPr="002F06DC">
        <w:rPr>
          <w:rStyle w:val="spellingerror"/>
          <w:rFonts w:eastAsiaTheme="minorEastAsia"/>
        </w:rPr>
        <w:t>koronaviru</w:t>
      </w:r>
      <w:r w:rsidRPr="002F06DC">
        <w:rPr>
          <w:rStyle w:val="normaltextrun"/>
          <w:rFonts w:eastAsiaTheme="minorHAnsi"/>
        </w:rPr>
        <w:t>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2881EDE0" w14:textId="77777777" w:rsidR="00360449" w:rsidRPr="002F06DC" w:rsidRDefault="00360449" w:rsidP="00B92B2F">
      <w:pPr>
        <w:pStyle w:val="Claneka"/>
        <w:keepNext w:val="0"/>
      </w:pPr>
      <w:r w:rsidRPr="002F06DC">
        <w:t xml:space="preserve">obecně závazné akty státních a místních orgánů – zákony, nařízení, vyhlášky atd., včetně pokynů </w:t>
      </w:r>
      <w:r>
        <w:t>Objednate</w:t>
      </w:r>
      <w:r w:rsidRPr="002F06DC">
        <w:t>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1B8F63D9" w14:textId="77777777" w:rsidR="00360449" w:rsidRDefault="00360449" w:rsidP="00B92B2F">
      <w:pPr>
        <w:pStyle w:val="Clanek11"/>
        <w:keepNext w:val="0"/>
      </w:pPr>
      <w:r w:rsidRPr="006C6C30">
        <w:t>Pro vyloučení pochybností se uvádí, že za vyšší moc se nepovažuje jakékoliv prodlení s</w:t>
      </w:r>
      <w:r>
        <w:t> </w:t>
      </w:r>
      <w:r w:rsidRPr="006C6C30">
        <w:t xml:space="preserve">plněním závazků kteréhokoli z poddodavatelů </w:t>
      </w:r>
      <w:r>
        <w:t>Zhotovitele</w:t>
      </w:r>
      <w:r w:rsidRPr="006C6C30">
        <w:t xml:space="preserve">, jakož ani finanční situace, insolvence, reorganizace, konkurs, vyrovnání, likvidace či jiná obdobná událost týkající se </w:t>
      </w:r>
      <w:r>
        <w:t>Zhotovitele</w:t>
      </w:r>
      <w:r w:rsidRPr="006C6C30">
        <w:t xml:space="preserve"> nebo jakéhokoliv jeho poddoda</w:t>
      </w:r>
      <w:r>
        <w:t>vatele nebo exekuce na majetek Zhotovitele</w:t>
      </w:r>
      <w:r w:rsidRPr="006C6C30">
        <w:t xml:space="preserve"> nebo jakéhokoliv </w:t>
      </w:r>
      <w:r>
        <w:t xml:space="preserve">jeho </w:t>
      </w:r>
      <w:r w:rsidRPr="006C6C30">
        <w:t>smluvního dodavatele.</w:t>
      </w:r>
    </w:p>
    <w:p w14:paraId="66F63B85" w14:textId="30F16853" w:rsidR="00360449" w:rsidRPr="00021CD7" w:rsidRDefault="00360449" w:rsidP="00B92B2F">
      <w:pPr>
        <w:pStyle w:val="Clanek11"/>
        <w:keepNext w:val="0"/>
      </w:pPr>
      <w:r w:rsidRPr="00021CD7">
        <w:t xml:space="preserve">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w:t>
      </w:r>
      <w:r w:rsidR="002803C6" w:rsidRPr="00021CD7">
        <w:t>Smlouvy</w:t>
      </w:r>
      <w:r w:rsidRPr="00021CD7">
        <w:t>.</w:t>
      </w:r>
    </w:p>
    <w:p w14:paraId="0F56464B" w14:textId="4D30E85A" w:rsidR="00360449" w:rsidRPr="00021CD7" w:rsidRDefault="00360449" w:rsidP="00B92B2F">
      <w:pPr>
        <w:pStyle w:val="Clanek11"/>
        <w:keepNext w:val="0"/>
      </w:pPr>
      <w:r w:rsidRPr="00021CD7">
        <w:t xml:space="preserve">Pokud bude zásah vyšší moci přetrvávat déle </w:t>
      </w:r>
      <w:r w:rsidRPr="007D1574">
        <w:t>než [</w:t>
      </w:r>
      <w:r w:rsidR="00021CD7" w:rsidRPr="007D1574">
        <w:t xml:space="preserve">4 </w:t>
      </w:r>
      <w:r w:rsidRPr="007D1574">
        <w:t>(slovy</w:t>
      </w:r>
      <w:r w:rsidR="00021CD7" w:rsidRPr="007D1574">
        <w:t>:</w:t>
      </w:r>
      <w:r w:rsidRPr="007D1574">
        <w:t xml:space="preserve"> </w:t>
      </w:r>
      <w:r w:rsidR="00021CD7" w:rsidRPr="007D1574">
        <w:t>čtyř</w:t>
      </w:r>
      <w:r w:rsidRPr="007D1574">
        <w:t>i) měsíce], je</w:t>
      </w:r>
      <w:r w:rsidRPr="00021CD7">
        <w:t xml:space="preserve"> kterákoliv ze Smluvních stran oprávněna odstoupit od příslušné Prováděcí smlouvy dotčené okolností vyšší moci. Na základě odstoupení od Prováděcí smlouvy z tohoto důvodu nevznikají druhé Smluvní straně žádné nároky na náhradu škody nebo smluvní pokuty, jež jinak </w:t>
      </w:r>
      <w:r w:rsidR="002803C6" w:rsidRPr="00021CD7">
        <w:t>S</w:t>
      </w:r>
      <w:r w:rsidRPr="00021CD7">
        <w:t>mlouva může s odstoupením spojovat, nejsou však dotčeny nároky Smluvních stran řádně vzniklé do té doby.</w:t>
      </w:r>
    </w:p>
    <w:p w14:paraId="6C09F9B5" w14:textId="2500604B" w:rsidR="00F625B9" w:rsidRPr="001B7B35" w:rsidRDefault="00EA306D" w:rsidP="00B92B2F">
      <w:pPr>
        <w:pStyle w:val="Nadpis1"/>
        <w:keepNext w:val="0"/>
        <w:keepLines/>
      </w:pPr>
      <w:r w:rsidRPr="001B7B35">
        <w:t xml:space="preserve">Smluvní </w:t>
      </w:r>
      <w:bookmarkEnd w:id="29"/>
      <w:r w:rsidR="007D4A79" w:rsidRPr="001B7B35">
        <w:t>pokuty</w:t>
      </w:r>
    </w:p>
    <w:p w14:paraId="6C09F9B6" w14:textId="5742116A" w:rsidR="00DE224F" w:rsidRDefault="00DE224F" w:rsidP="00B92B2F">
      <w:pPr>
        <w:pStyle w:val="Clanek11"/>
        <w:keepNext w:val="0"/>
        <w:rPr>
          <w:rStyle w:val="eop"/>
        </w:rPr>
      </w:pPr>
      <w:r w:rsidRPr="001B7B35">
        <w:rPr>
          <w:rStyle w:val="normaltextrun"/>
        </w:rPr>
        <w:t xml:space="preserve">Poruší-li Zhotovitel svoji povinnost zahájit </w:t>
      </w:r>
      <w:r w:rsidR="008E256E">
        <w:rPr>
          <w:rStyle w:val="normaltextrun"/>
        </w:rPr>
        <w:t>provádění Díla, včetně zahájení provádění stavebních prací,</w:t>
      </w:r>
      <w:r w:rsidRPr="001B7B35">
        <w:rPr>
          <w:rStyle w:val="normaltextrun"/>
        </w:rPr>
        <w:t xml:space="preserve"> ve</w:t>
      </w:r>
      <w:r w:rsidR="008E256E">
        <w:rPr>
          <w:rStyle w:val="normaltextrun"/>
        </w:rPr>
        <w:t xml:space="preserve"> lhůtě</w:t>
      </w:r>
      <w:r w:rsidRPr="001B7B35">
        <w:rPr>
          <w:rStyle w:val="normaltextrun"/>
        </w:rPr>
        <w:t xml:space="preserve"> dle čl. </w:t>
      </w:r>
      <w:r w:rsidR="00DB41F9">
        <w:rPr>
          <w:rStyle w:val="normaltextrun"/>
        </w:rPr>
        <w:fldChar w:fldCharType="begin"/>
      </w:r>
      <w:r w:rsidR="00DB41F9">
        <w:rPr>
          <w:rStyle w:val="normaltextrun"/>
        </w:rPr>
        <w:instrText xml:space="preserve"> REF _Ref41661578 \r \h </w:instrText>
      </w:r>
      <w:r w:rsidR="00DB41F9">
        <w:rPr>
          <w:rStyle w:val="normaltextrun"/>
        </w:rPr>
      </w:r>
      <w:r w:rsidR="00DB41F9">
        <w:rPr>
          <w:rStyle w:val="normaltextrun"/>
        </w:rPr>
        <w:fldChar w:fldCharType="separate"/>
      </w:r>
      <w:r w:rsidR="0094687C">
        <w:rPr>
          <w:rStyle w:val="normaltextrun"/>
        </w:rPr>
        <w:t>3.2</w:t>
      </w:r>
      <w:r w:rsidR="00DB41F9">
        <w:rPr>
          <w:rStyle w:val="normaltextrun"/>
        </w:rPr>
        <w:fldChar w:fldCharType="end"/>
      </w:r>
      <w:r w:rsidRPr="001B7B35">
        <w:rPr>
          <w:rStyle w:val="normaltextrun"/>
        </w:rPr>
        <w:t xml:space="preserve"> této Smlouvy, zavazuje se Zhotovitel uhradit Objednateli smluvní pokutu ve výši </w:t>
      </w:r>
      <w:r w:rsidR="00D6127F">
        <w:rPr>
          <w:rStyle w:val="normaltextrun"/>
        </w:rPr>
        <w:t>0,</w:t>
      </w:r>
      <w:r w:rsidR="00A1230B">
        <w:rPr>
          <w:rStyle w:val="normaltextrun"/>
        </w:rPr>
        <w:t xml:space="preserve">2 </w:t>
      </w:r>
      <w:r w:rsidR="00D6127F">
        <w:rPr>
          <w:rStyle w:val="normaltextrun"/>
        </w:rPr>
        <w:t xml:space="preserve">% </w:t>
      </w:r>
      <w:r w:rsidR="003C75CE">
        <w:rPr>
          <w:rStyle w:val="normaltextrun"/>
        </w:rPr>
        <w:t xml:space="preserve">Ceny </w:t>
      </w:r>
      <w:r w:rsidRPr="001B7B35">
        <w:rPr>
          <w:rStyle w:val="normaltextrun"/>
        </w:rPr>
        <w:t>za každý i započatý den prodlení.</w:t>
      </w:r>
      <w:r w:rsidRPr="001B7B35">
        <w:rPr>
          <w:rStyle w:val="eop"/>
        </w:rPr>
        <w:t> </w:t>
      </w:r>
    </w:p>
    <w:p w14:paraId="44685F50" w14:textId="77777777" w:rsidR="00DF0A59" w:rsidRPr="005B4D74" w:rsidRDefault="00DF0A59" w:rsidP="00DF0A59">
      <w:pPr>
        <w:pStyle w:val="Clanek11"/>
        <w:rPr>
          <w:rStyle w:val="eop"/>
          <w:highlight w:val="yellow"/>
        </w:rPr>
      </w:pPr>
      <w:r w:rsidRPr="005B4D74">
        <w:rPr>
          <w:rStyle w:val="eop"/>
          <w:highlight w:val="yellow"/>
        </w:rPr>
        <w:t xml:space="preserve">Pro případ, že by Zhotovitel zahájil stavební práce na Díle před protokolárním předáním staveniště ze strany Objednatele, zavazuje se Zhotovitel uhradit Objednateli smluvní pokutu ve výši 0,05% z Ceny </w:t>
      </w:r>
      <w:r w:rsidRPr="005B4D74">
        <w:rPr>
          <w:rStyle w:val="normaltextrun"/>
          <w:highlight w:val="yellow"/>
        </w:rPr>
        <w:t xml:space="preserve">za každý i započatý den trvání porušení. </w:t>
      </w:r>
      <w:r w:rsidRPr="005B4D74">
        <w:rPr>
          <w:rStyle w:val="eop"/>
          <w:highlight w:val="yellow"/>
        </w:rPr>
        <w:t xml:space="preserve"> </w:t>
      </w:r>
    </w:p>
    <w:p w14:paraId="6C09F9B7" w14:textId="3014AE82" w:rsidR="00DE224F" w:rsidRPr="008B27C9" w:rsidRDefault="00DE224F" w:rsidP="00B92B2F">
      <w:pPr>
        <w:pStyle w:val="Clanek11"/>
        <w:keepNext w:val="0"/>
        <w:rPr>
          <w:rStyle w:val="eop"/>
        </w:rPr>
      </w:pPr>
      <w:r w:rsidRPr="008B27C9">
        <w:rPr>
          <w:rStyle w:val="normaltextrun"/>
        </w:rPr>
        <w:t xml:space="preserve">Poruší-li Zhotovitel svoji povinnost dokončit </w:t>
      </w:r>
      <w:r w:rsidR="009C77E3" w:rsidRPr="008B27C9">
        <w:rPr>
          <w:rStyle w:val="normaltextrun"/>
        </w:rPr>
        <w:t>Dílo</w:t>
      </w:r>
      <w:r w:rsidRPr="008B27C9">
        <w:rPr>
          <w:rStyle w:val="normaltextrun"/>
        </w:rPr>
        <w:t xml:space="preserve"> </w:t>
      </w:r>
      <w:r w:rsidR="00703930">
        <w:rPr>
          <w:rStyle w:val="normaltextrun"/>
        </w:rPr>
        <w:t>do posledního dne Doby realizace</w:t>
      </w:r>
      <w:r w:rsidR="00E94DBF">
        <w:rPr>
          <w:rStyle w:val="normaltextrun"/>
        </w:rPr>
        <w:t xml:space="preserve"> nebo nedodrží-li Zhotovitel některý z termínů uvedených v Harmonogramu</w:t>
      </w:r>
      <w:r w:rsidRPr="008B27C9">
        <w:rPr>
          <w:rStyle w:val="normaltextrun"/>
        </w:rPr>
        <w:t>, zavazuje se Zhotovitel uhradit Objednateli smluvní pokutu ve výši</w:t>
      </w:r>
      <w:r w:rsidR="00833EDE" w:rsidRPr="008B27C9">
        <w:rPr>
          <w:rStyle w:val="normaltextrun"/>
        </w:rPr>
        <w:t xml:space="preserve"> </w:t>
      </w:r>
      <w:r w:rsidR="00D6127F" w:rsidRPr="008B27C9">
        <w:rPr>
          <w:rStyle w:val="normaltextrun"/>
        </w:rPr>
        <w:t>0,</w:t>
      </w:r>
      <w:r w:rsidR="00157510">
        <w:rPr>
          <w:rStyle w:val="normaltextrun"/>
        </w:rPr>
        <w:t>2</w:t>
      </w:r>
      <w:r w:rsidR="00157510" w:rsidRPr="008B27C9">
        <w:rPr>
          <w:rStyle w:val="normaltextrun"/>
        </w:rPr>
        <w:t xml:space="preserve"> </w:t>
      </w:r>
      <w:r w:rsidR="00730BA8" w:rsidRPr="008B27C9">
        <w:rPr>
          <w:rStyle w:val="normaltextrun"/>
        </w:rPr>
        <w:t xml:space="preserve">% </w:t>
      </w:r>
      <w:r w:rsidR="003C75CE" w:rsidRPr="008B27C9">
        <w:rPr>
          <w:rStyle w:val="normaltextrun"/>
        </w:rPr>
        <w:t>C</w:t>
      </w:r>
      <w:r w:rsidR="00D6127F" w:rsidRPr="008B27C9">
        <w:rPr>
          <w:rStyle w:val="normaltextrun"/>
        </w:rPr>
        <w:t xml:space="preserve">eny </w:t>
      </w:r>
      <w:r w:rsidRPr="008B27C9">
        <w:rPr>
          <w:rStyle w:val="normaltextrun"/>
        </w:rPr>
        <w:t>za každý i započatý den prodlení.</w:t>
      </w:r>
      <w:r w:rsidRPr="008B27C9">
        <w:rPr>
          <w:rStyle w:val="eop"/>
        </w:rPr>
        <w:t> </w:t>
      </w:r>
    </w:p>
    <w:p w14:paraId="6C09F9B8" w14:textId="0992B75C" w:rsidR="00DE224F" w:rsidRPr="008B27C9" w:rsidRDefault="00DE224F" w:rsidP="00B92B2F">
      <w:pPr>
        <w:pStyle w:val="Clanek11"/>
        <w:keepNext w:val="0"/>
        <w:rPr>
          <w:rStyle w:val="eop"/>
        </w:rPr>
      </w:pPr>
      <w:r w:rsidRPr="008B27C9">
        <w:rPr>
          <w:rStyle w:val="normaltextrun"/>
        </w:rPr>
        <w:t xml:space="preserve">Poruší-li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157510">
        <w:rPr>
          <w:rStyle w:val="normaltextrun"/>
        </w:rPr>
        <w:fldChar w:fldCharType="begin"/>
      </w:r>
      <w:r w:rsidR="00157510">
        <w:rPr>
          <w:rStyle w:val="normaltextrun"/>
        </w:rPr>
        <w:instrText xml:space="preserve"> REF _Ref20830121 \r \h </w:instrText>
      </w:r>
      <w:r w:rsidR="00157510">
        <w:rPr>
          <w:rStyle w:val="normaltextrun"/>
        </w:rPr>
      </w:r>
      <w:r w:rsidR="00157510">
        <w:rPr>
          <w:rStyle w:val="normaltextrun"/>
        </w:rPr>
        <w:fldChar w:fldCharType="separate"/>
      </w:r>
      <w:r w:rsidR="0094687C">
        <w:rPr>
          <w:rStyle w:val="normaltextrun"/>
        </w:rPr>
        <w:t>4</w:t>
      </w:r>
      <w:r w:rsidR="00157510">
        <w:rPr>
          <w:rStyle w:val="normaltextrun"/>
        </w:rPr>
        <w:fldChar w:fldCharType="end"/>
      </w:r>
      <w:r w:rsidRPr="008B27C9">
        <w:rPr>
          <w:rStyle w:val="normaltextrun"/>
        </w:rPr>
        <w:t xml:space="preserve"> </w:t>
      </w:r>
      <w:r w:rsidR="00D92923">
        <w:rPr>
          <w:rStyle w:val="normaltextrun"/>
        </w:rPr>
        <w:t xml:space="preserve">, čl. </w:t>
      </w:r>
      <w:r w:rsidR="00D92923">
        <w:rPr>
          <w:rStyle w:val="normaltextrun"/>
        </w:rPr>
        <w:fldChar w:fldCharType="begin"/>
      </w:r>
      <w:r w:rsidR="00D92923">
        <w:rPr>
          <w:rStyle w:val="normaltextrun"/>
        </w:rPr>
        <w:instrText xml:space="preserve"> REF _Ref51341307 \r \h </w:instrText>
      </w:r>
      <w:r w:rsidR="00D92923">
        <w:rPr>
          <w:rStyle w:val="normaltextrun"/>
        </w:rPr>
      </w:r>
      <w:r w:rsidR="00D92923">
        <w:rPr>
          <w:rStyle w:val="normaltextrun"/>
        </w:rPr>
        <w:fldChar w:fldCharType="separate"/>
      </w:r>
      <w:r w:rsidR="0094687C">
        <w:rPr>
          <w:rStyle w:val="normaltextrun"/>
        </w:rPr>
        <w:t>5</w:t>
      </w:r>
      <w:r w:rsidR="00D92923">
        <w:rPr>
          <w:rStyle w:val="normaltextrun"/>
        </w:rPr>
        <w:fldChar w:fldCharType="end"/>
      </w:r>
      <w:r w:rsidR="00D92923">
        <w:rPr>
          <w:rStyle w:val="normaltextrun"/>
        </w:rPr>
        <w:t xml:space="preserve">, čl. </w:t>
      </w:r>
      <w:r w:rsidR="00D92923">
        <w:rPr>
          <w:rStyle w:val="normaltextrun"/>
        </w:rPr>
        <w:fldChar w:fldCharType="begin"/>
      </w:r>
      <w:r w:rsidR="00D92923">
        <w:rPr>
          <w:rStyle w:val="normaltextrun"/>
        </w:rPr>
        <w:instrText xml:space="preserve"> REF _Ref51341353 \r \h </w:instrText>
      </w:r>
      <w:r w:rsidR="00D92923">
        <w:rPr>
          <w:rStyle w:val="normaltextrun"/>
        </w:rPr>
      </w:r>
      <w:r w:rsidR="00D92923">
        <w:rPr>
          <w:rStyle w:val="normaltextrun"/>
        </w:rPr>
        <w:fldChar w:fldCharType="separate"/>
      </w:r>
      <w:r w:rsidR="0094687C">
        <w:rPr>
          <w:rStyle w:val="normaltextrun"/>
        </w:rPr>
        <w:t>6</w:t>
      </w:r>
      <w:r w:rsidR="00D92923">
        <w:rPr>
          <w:rStyle w:val="normaltextrun"/>
        </w:rPr>
        <w:fldChar w:fldCharType="end"/>
      </w:r>
      <w:r w:rsidR="00D92923">
        <w:rPr>
          <w:rStyle w:val="normaltextrun"/>
        </w:rPr>
        <w:t xml:space="preserve">, čl. </w:t>
      </w:r>
      <w:r w:rsidR="00D92923">
        <w:rPr>
          <w:rStyle w:val="normaltextrun"/>
        </w:rPr>
        <w:fldChar w:fldCharType="begin"/>
      </w:r>
      <w:r w:rsidR="00D92923">
        <w:rPr>
          <w:rStyle w:val="normaltextrun"/>
        </w:rPr>
        <w:instrText xml:space="preserve"> REF _Ref44320598 \r \h </w:instrText>
      </w:r>
      <w:r w:rsidR="00D92923">
        <w:rPr>
          <w:rStyle w:val="normaltextrun"/>
        </w:rPr>
      </w:r>
      <w:r w:rsidR="00D92923">
        <w:rPr>
          <w:rStyle w:val="normaltextrun"/>
        </w:rPr>
        <w:fldChar w:fldCharType="separate"/>
      </w:r>
      <w:r w:rsidR="0094687C">
        <w:rPr>
          <w:rStyle w:val="normaltextrun"/>
        </w:rPr>
        <w:t>10</w:t>
      </w:r>
      <w:r w:rsidR="00D92923">
        <w:rPr>
          <w:rStyle w:val="normaltextrun"/>
        </w:rPr>
        <w:fldChar w:fldCharType="end"/>
      </w:r>
      <w:r w:rsidR="00675FF6">
        <w:rPr>
          <w:rStyle w:val="normaltextrun"/>
        </w:rPr>
        <w:t xml:space="preserve"> nebo dle čl. </w:t>
      </w:r>
      <w:r w:rsidR="00675FF6">
        <w:rPr>
          <w:rStyle w:val="normaltextrun"/>
        </w:rPr>
        <w:fldChar w:fldCharType="begin"/>
      </w:r>
      <w:r w:rsidR="00675FF6">
        <w:rPr>
          <w:rStyle w:val="normaltextrun"/>
        </w:rPr>
        <w:instrText xml:space="preserve"> REF _Ref51341111 \r \h </w:instrText>
      </w:r>
      <w:r w:rsidR="00675FF6">
        <w:rPr>
          <w:rStyle w:val="normaltextrun"/>
        </w:rPr>
      </w:r>
      <w:r w:rsidR="00675FF6">
        <w:rPr>
          <w:rStyle w:val="normaltextrun"/>
        </w:rPr>
        <w:fldChar w:fldCharType="separate"/>
      </w:r>
      <w:r w:rsidR="0094687C">
        <w:rPr>
          <w:rStyle w:val="normaltextrun"/>
        </w:rPr>
        <w:t>13</w:t>
      </w:r>
      <w:r w:rsidR="00675FF6">
        <w:rPr>
          <w:rStyle w:val="normaltextrun"/>
        </w:rPr>
        <w:fldChar w:fldCharType="end"/>
      </w:r>
      <w:r w:rsidR="00675FF6">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157510">
        <w:rPr>
          <w:rStyle w:val="normaltextrun"/>
        </w:rPr>
        <w:t>1.000,- Kč</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w:t>
      </w:r>
      <w:r w:rsidR="00157510">
        <w:rPr>
          <w:rStyle w:val="normaltextrun"/>
        </w:rPr>
        <w:t xml:space="preserve"> porušení</w:t>
      </w:r>
      <w:r w:rsidR="0073091B" w:rsidRPr="008B27C9">
        <w:rPr>
          <w:rStyle w:val="normaltextrun"/>
        </w:rPr>
        <w:t>, resp. za každý</w:t>
      </w:r>
      <w:r w:rsidRPr="008B27C9">
        <w:rPr>
          <w:rStyle w:val="normaltextrun"/>
        </w:rPr>
        <w:t xml:space="preserve"> započatý den prodlení</w:t>
      </w:r>
      <w:r w:rsidR="00157510">
        <w:rPr>
          <w:rStyle w:val="normaltextrun"/>
        </w:rPr>
        <w:t xml:space="preserve"> s řádným splnění povinnosti</w:t>
      </w:r>
      <w:r w:rsidRPr="008B27C9">
        <w:rPr>
          <w:rStyle w:val="normaltextrun"/>
        </w:rPr>
        <w:t>.</w:t>
      </w:r>
      <w:r w:rsidRPr="008B27C9">
        <w:rPr>
          <w:rStyle w:val="eop"/>
        </w:rPr>
        <w:t> </w:t>
      </w:r>
    </w:p>
    <w:p w14:paraId="7009BF43" w14:textId="77777777" w:rsidR="00DF0A59" w:rsidRPr="005B4D74" w:rsidRDefault="00DF0A59" w:rsidP="00DF0A59">
      <w:pPr>
        <w:pStyle w:val="Clanek11"/>
        <w:rPr>
          <w:rStyle w:val="normaltextrun"/>
          <w:highlight w:val="yellow"/>
        </w:rPr>
      </w:pPr>
      <w:r w:rsidRPr="005B4D74">
        <w:rPr>
          <w:rStyle w:val="normaltextrun"/>
          <w:highlight w:val="yellow"/>
        </w:rPr>
        <w:t xml:space="preserve">Poruší-li Zhotovitel svoji povinnost odstranit vadu Díla ve lhůtách dle čl. </w:t>
      </w:r>
      <w:r w:rsidRPr="005B4D74">
        <w:rPr>
          <w:rStyle w:val="normaltextrun"/>
          <w:highlight w:val="yellow"/>
        </w:rPr>
        <w:fldChar w:fldCharType="begin"/>
      </w:r>
      <w:r w:rsidRPr="005B4D74">
        <w:rPr>
          <w:rStyle w:val="normaltextrun"/>
          <w:highlight w:val="yellow"/>
        </w:rPr>
        <w:instrText xml:space="preserve"> REF _Ref20827190 \r \h </w:instrText>
      </w:r>
      <w:r>
        <w:rPr>
          <w:rStyle w:val="normaltextrun"/>
          <w:highlight w:val="yellow"/>
        </w:rPr>
        <w:instrText xml:space="preserve"> \* MERGEFORMAT </w:instrText>
      </w:r>
      <w:r w:rsidRPr="005B4D74">
        <w:rPr>
          <w:rStyle w:val="normaltextrun"/>
          <w:highlight w:val="yellow"/>
        </w:rPr>
      </w:r>
      <w:r w:rsidRPr="005B4D74">
        <w:rPr>
          <w:rStyle w:val="normaltextrun"/>
          <w:highlight w:val="yellow"/>
        </w:rPr>
        <w:fldChar w:fldCharType="separate"/>
      </w:r>
      <w:r w:rsidRPr="005B4D74">
        <w:rPr>
          <w:rStyle w:val="normaltextrun"/>
          <w:highlight w:val="yellow"/>
        </w:rPr>
        <w:t>8.3</w:t>
      </w:r>
      <w:r w:rsidRPr="005B4D74">
        <w:rPr>
          <w:rStyle w:val="normaltextrun"/>
          <w:highlight w:val="yellow"/>
        </w:rPr>
        <w:fldChar w:fldCharType="end"/>
      </w:r>
      <w:r w:rsidRPr="005B4D74">
        <w:rPr>
          <w:rStyle w:val="normaltextrun"/>
          <w:highlight w:val="yellow"/>
        </w:rPr>
        <w:t xml:space="preserve"> písm. (a) této Smlouvy, zavazuje se Zhotovitel uhradit Objednateli smluvní pokutu ve výši 10.000,- Kč za každý i započatý den prodlení za každou vytčenou vadu.</w:t>
      </w:r>
    </w:p>
    <w:p w14:paraId="43128AA2" w14:textId="5840582E" w:rsidR="00157510" w:rsidRDefault="00557D32" w:rsidP="00B92B2F">
      <w:pPr>
        <w:pStyle w:val="Clanek11"/>
        <w:keepNext w:val="0"/>
        <w:rPr>
          <w:rStyle w:val="normaltextrun"/>
        </w:rPr>
      </w:pPr>
      <w:r w:rsidRPr="001B7B35">
        <w:rPr>
          <w:rStyle w:val="normaltextrun"/>
        </w:rPr>
        <w:t xml:space="preserve">Poruší-li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3C75CE">
        <w:rPr>
          <w:rStyle w:val="normaltextrun"/>
        </w:rPr>
        <w:t xml:space="preserve">a 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94687C">
        <w:rPr>
          <w:rStyle w:val="normaltextrun"/>
        </w:rPr>
        <w:t>9</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p>
    <w:p w14:paraId="6543E229" w14:textId="1AE3C2EE" w:rsidR="00157510" w:rsidRDefault="00157510" w:rsidP="00B92B2F">
      <w:pPr>
        <w:pStyle w:val="Claneka"/>
        <w:keepNext w:val="0"/>
        <w:rPr>
          <w:rStyle w:val="normaltextrun"/>
        </w:rPr>
      </w:pPr>
      <w:r>
        <w:rPr>
          <w:rStyle w:val="normaltextrun"/>
        </w:rPr>
        <w:t xml:space="preserve">10.000,- Kč </w:t>
      </w:r>
      <w:r w:rsidR="00D6127F" w:rsidRPr="001B7B35">
        <w:rPr>
          <w:rStyle w:val="normaltextrun"/>
        </w:rPr>
        <w:t> </w:t>
      </w:r>
      <w:r w:rsidR="007F429E">
        <w:rPr>
          <w:rStyle w:val="normaltextrun"/>
        </w:rPr>
        <w:t>z</w:t>
      </w:r>
      <w:r w:rsidR="00557D32"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Pr>
          <w:rStyle w:val="normaltextrun"/>
        </w:rPr>
        <w:t>, která brání řádnému užívání Díla, případně v důsledku takové vady hrozí nebezpečí škody velkého rozsahu (havarie), nebo</w:t>
      </w:r>
    </w:p>
    <w:p w14:paraId="6C09F9BB" w14:textId="7D5C46BE" w:rsidR="00557D32" w:rsidRPr="001B7B35" w:rsidRDefault="00157510" w:rsidP="00B92B2F">
      <w:pPr>
        <w:pStyle w:val="Claneka"/>
        <w:keepNext w:val="0"/>
      </w:pPr>
      <w:r>
        <w:rPr>
          <w:rStyle w:val="normaltextrun"/>
        </w:rPr>
        <w:t>1.000,- Kč z</w:t>
      </w:r>
      <w:r w:rsidRPr="001B7B35">
        <w:rPr>
          <w:rStyle w:val="normaltextrun"/>
        </w:rPr>
        <w:t xml:space="preserve">a každý i započatý den prodlení pro každou </w:t>
      </w:r>
      <w:r>
        <w:rPr>
          <w:rStyle w:val="normaltextrun"/>
        </w:rPr>
        <w:t>v</w:t>
      </w:r>
      <w:r w:rsidRPr="001B7B35">
        <w:rPr>
          <w:rStyle w:val="normaltextrun"/>
        </w:rPr>
        <w:t xml:space="preserve">ytčenou </w:t>
      </w:r>
      <w:r>
        <w:rPr>
          <w:rStyle w:val="normaltextrun"/>
        </w:rPr>
        <w:t>vadu, která není vadou podle předchozího písm. (a) tohoto článku</w:t>
      </w:r>
      <w:r w:rsidR="00557D32" w:rsidRPr="001B7B35">
        <w:rPr>
          <w:rStyle w:val="normaltextrun"/>
        </w:rPr>
        <w:t>.</w:t>
      </w:r>
      <w:r w:rsidR="00557D32" w:rsidRPr="001B7B35">
        <w:rPr>
          <w:rStyle w:val="eop"/>
        </w:rPr>
        <w:t> </w:t>
      </w:r>
    </w:p>
    <w:p w14:paraId="3D9DB8A8" w14:textId="537D8B34" w:rsidR="00675FF6" w:rsidRPr="00A0208F" w:rsidRDefault="00675FF6" w:rsidP="00B92B2F">
      <w:pPr>
        <w:pStyle w:val="Clanek11"/>
        <w:keepNext w:val="0"/>
      </w:pPr>
      <w:r w:rsidRPr="00A0208F">
        <w:t xml:space="preserve">Pokud </w:t>
      </w:r>
      <w:r>
        <w:t>Zhotovite</w:t>
      </w:r>
      <w:r w:rsidRPr="00A0208F">
        <w:t xml:space="preserve">l poruší jakoukoliv svou povinnost </w:t>
      </w:r>
      <w:r>
        <w:t xml:space="preserve">uvedenou v čl. </w:t>
      </w:r>
      <w:r>
        <w:fldChar w:fldCharType="begin"/>
      </w:r>
      <w:r>
        <w:instrText xml:space="preserve"> REF _Ref51341204 \r \h </w:instrText>
      </w:r>
      <w:r>
        <w:fldChar w:fldCharType="separate"/>
      </w:r>
      <w:r w:rsidR="0094687C">
        <w:t>11</w:t>
      </w:r>
      <w:r>
        <w:fldChar w:fldCharType="end"/>
      </w:r>
      <w:r>
        <w:t xml:space="preserve"> (Pojištění)</w:t>
      </w:r>
      <w:r w:rsidRPr="00A0208F">
        <w:t xml:space="preserve">, je povinen </w:t>
      </w:r>
      <w:r>
        <w:t>Objednate</w:t>
      </w:r>
      <w:r w:rsidRPr="00A0208F">
        <w:t>li zaplatit smluvní pokutu ve výši</w:t>
      </w:r>
      <w:r>
        <w:t xml:space="preserve"> </w:t>
      </w:r>
      <w:r>
        <w:rPr>
          <w:b/>
        </w:rPr>
        <w:t>5</w:t>
      </w:r>
      <w:r w:rsidRPr="00742560">
        <w:rPr>
          <w:b/>
        </w:rPr>
        <w:t>0.000,- Kč</w:t>
      </w:r>
      <w:r w:rsidRPr="00A0208F">
        <w:t xml:space="preserve"> za každý případ porušení. </w:t>
      </w:r>
    </w:p>
    <w:p w14:paraId="6C09F9BD" w14:textId="3232F303" w:rsidR="005525CC" w:rsidRPr="001B7B35" w:rsidRDefault="005525CC" w:rsidP="00B92B2F">
      <w:pPr>
        <w:pStyle w:val="Clanek11"/>
        <w:keepNext w:val="0"/>
      </w:pPr>
      <w:r w:rsidRPr="001B7B35">
        <w:t xml:space="preserve">Zaplacením smluvních pokut dle této Smlouvy není dotčeno právo Objednatele na náhradu újmy v plném rozsahu, ani nezaniká povinnost Zhotovitele splnit závazek utvrzený smluvní pokutou. </w:t>
      </w:r>
    </w:p>
    <w:p w14:paraId="0F874EA9" w14:textId="7F13FD4C" w:rsidR="00AD1FDB" w:rsidRDefault="00AD1FDB" w:rsidP="00B92B2F">
      <w:pPr>
        <w:pStyle w:val="Clanek11"/>
        <w:keepNext w:val="0"/>
      </w:pPr>
      <w:r w:rsidRPr="009411C3">
        <w:t xml:space="preserve">Smluvní pokuta je splatná doručením písemné výzvy </w:t>
      </w:r>
      <w:r>
        <w:t>Objednatele Zhotoviteli</w:t>
      </w:r>
      <w:r w:rsidRPr="009411C3">
        <w:t xml:space="preserve">. </w:t>
      </w:r>
      <w:r>
        <w:t>Objednatel</w:t>
      </w:r>
      <w:r w:rsidRPr="009411C3">
        <w:t xml:space="preserve"> je oprávněn svou pohledávku za Dodavatelem z titulu vzniku jeho povinnosti započíst oproti pohledávce </w:t>
      </w:r>
      <w:r>
        <w:t>Zhotovitele</w:t>
      </w:r>
      <w:r w:rsidRPr="009411C3">
        <w:t xml:space="preserve"> na zaplacení </w:t>
      </w:r>
      <w:r>
        <w:t>Ceny</w:t>
      </w:r>
      <w:r w:rsidRPr="009411C3">
        <w:t>.</w:t>
      </w:r>
    </w:p>
    <w:p w14:paraId="6C09F9BE" w14:textId="6D49DEFD" w:rsidR="0039080E" w:rsidRDefault="00823A19" w:rsidP="00B92B2F">
      <w:pPr>
        <w:pStyle w:val="Clanek11"/>
        <w:keepNext w:val="0"/>
      </w:pPr>
      <w:r w:rsidRPr="001B7B35">
        <w:t xml:space="preserve">V případě prodlení Objednatele s uhrazením </w:t>
      </w:r>
      <w:r w:rsidR="00AD1FDB">
        <w:t>C</w:t>
      </w:r>
      <w:r w:rsidRPr="001B7B35">
        <w:t xml:space="preserve">eny je Zhotovitel oprávněn po Objednateli požadovat úrok z prodlení ve výši </w:t>
      </w:r>
      <w:r w:rsidR="00675FF6">
        <w:t>0</w:t>
      </w:r>
      <w:r w:rsidR="00D03D92">
        <w:t>,</w:t>
      </w:r>
      <w:r w:rsidR="00675FF6">
        <w:t>015% z dlužné část</w:t>
      </w:r>
      <w:r w:rsidR="00D03D92">
        <w:t>k</w:t>
      </w:r>
      <w:r w:rsidR="00675FF6">
        <w:t>y za každý i započatý den prodlení</w:t>
      </w:r>
      <w:r w:rsidR="00AD1FDB">
        <w:t>, a to pouze v případě, že Objednatel neuhradí Cenu ani po uplynutí dodatečné lhůty 7 pracovních dnů ode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41C8BEAA" w14:textId="77777777" w:rsidR="00360449" w:rsidRPr="001B7B35" w:rsidRDefault="00360449" w:rsidP="00177EBE">
      <w:pPr>
        <w:pStyle w:val="Nadpis1"/>
        <w:keepLines/>
      </w:pPr>
      <w:r>
        <w:t>Povinnost k náhradě škody</w:t>
      </w:r>
    </w:p>
    <w:p w14:paraId="4D475015" w14:textId="77777777" w:rsidR="00360449" w:rsidRDefault="00360449" w:rsidP="00B92B2F">
      <w:pPr>
        <w:pStyle w:val="Clanek11"/>
        <w:keepNext w:val="0"/>
      </w:pPr>
      <w:r w:rsidRPr="00B27D08">
        <w:t xml:space="preserve">Zhotovitel </w:t>
      </w:r>
      <w:r>
        <w:t xml:space="preserve">je povinen nahradit </w:t>
      </w:r>
      <w:r w:rsidRPr="00B27D08">
        <w:t xml:space="preserve">jakoukoli </w:t>
      </w:r>
      <w:r>
        <w:t>újmu</w:t>
      </w:r>
      <w:r w:rsidRPr="00B27D08">
        <w:t xml:space="preserve"> způsobenou Objednateli v důsledku porušení povinností Zhotovitele </w:t>
      </w:r>
      <w:r>
        <w:t>provést Dílo podle této Smlouvy</w:t>
      </w:r>
      <w:r w:rsidRPr="00B27D08">
        <w:t xml:space="preserve">, včetně </w:t>
      </w:r>
      <w:r>
        <w:t>škody</w:t>
      </w:r>
      <w:r w:rsidRPr="00B27D08">
        <w:t xml:space="preserve"> vzniklé na věcech převzatých od Objednatele nebo věcí převzatých od třetích stran v průběhu </w:t>
      </w:r>
      <w:r>
        <w:t>realizace Díla,</w:t>
      </w:r>
      <w:r w:rsidRPr="00B27D08">
        <w:t xml:space="preserve"> a</w:t>
      </w:r>
      <w:r>
        <w:t> </w:t>
      </w:r>
      <w:r w:rsidRPr="00B27D08">
        <w:t xml:space="preserve">zavazuje se </w:t>
      </w:r>
      <w:r>
        <w:t>nahradit Objednateli veškerou újmu</w:t>
      </w:r>
      <w:r w:rsidRPr="00B27D08">
        <w:t xml:space="preserve">, </w:t>
      </w:r>
      <w:r>
        <w:t>která v důsledku porušení povinností Zhotovitele dle této Smlouvy Objednateli vznikne</w:t>
      </w:r>
      <w:r w:rsidRPr="00B27D08">
        <w:t>.</w:t>
      </w:r>
    </w:p>
    <w:p w14:paraId="43D804AE" w14:textId="77777777" w:rsidR="00360449" w:rsidRPr="00B27D08" w:rsidRDefault="00360449" w:rsidP="00B92B2F">
      <w:pPr>
        <w:pStyle w:val="Clanek11"/>
        <w:keepNext w:val="0"/>
      </w:pPr>
      <w:r>
        <w:t>Smluvní strany si dále ujednávají, že zaplacením jakékoli smluvní pokuty podle této Smlouvy není dotčeno právo Objednatele na náhradu škody v plné výši.</w:t>
      </w:r>
    </w:p>
    <w:p w14:paraId="6C09F9C9" w14:textId="77777777" w:rsidR="00806669" w:rsidRPr="001B7B35" w:rsidRDefault="00806669" w:rsidP="00B92B2F">
      <w:pPr>
        <w:pStyle w:val="Nadpis1"/>
        <w:keepNext w:val="0"/>
        <w:keepLines/>
      </w:pPr>
      <w:bookmarkStart w:id="35" w:name="_Ref20834738"/>
      <w:r w:rsidRPr="001B7B35">
        <w:t>Ukončení Smlouvy</w:t>
      </w:r>
      <w:bookmarkEnd w:id="35"/>
    </w:p>
    <w:p w14:paraId="6C09F9CA" w14:textId="77777777" w:rsidR="00CF3DE3" w:rsidRPr="001B7B35" w:rsidRDefault="00CF3DE3" w:rsidP="00B92B2F">
      <w:pPr>
        <w:pStyle w:val="Clanek11"/>
        <w:keepNext w:val="0"/>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B92B2F">
      <w:pPr>
        <w:pStyle w:val="Claneka"/>
        <w:keepNext w:val="0"/>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F" w14:textId="67EEE6C6" w:rsidR="00CF3DE3" w:rsidRPr="001B7B35" w:rsidRDefault="00761D2D" w:rsidP="00B92B2F">
      <w:pPr>
        <w:pStyle w:val="Claneka"/>
        <w:keepNext w:val="0"/>
        <w:rPr>
          <w:rStyle w:val="normaltextrun"/>
        </w:rPr>
      </w:pPr>
      <w:r>
        <w:rPr>
          <w:rStyle w:val="normaltextrun"/>
        </w:rPr>
        <w:t>odstoupením Zhotovitele</w:t>
      </w:r>
      <w:r w:rsidR="00646DB3">
        <w:rPr>
          <w:rStyle w:val="normaltextrun"/>
        </w:rPr>
        <w:t xml:space="preserve"> od Smlouvy</w:t>
      </w:r>
      <w:r>
        <w:rPr>
          <w:rStyle w:val="normaltextrun"/>
        </w:rPr>
        <w:t xml:space="preserve"> v případě, že Objednatel je v prodlení s úhradou Ceny dle této Smlouvy trvajícím minimálně 90 dnů</w:t>
      </w:r>
      <w:r w:rsidR="00646DB3">
        <w:rPr>
          <w:rStyle w:val="normaltextrun"/>
        </w:rPr>
        <w:t>, nebo</w:t>
      </w:r>
    </w:p>
    <w:p w14:paraId="1A289246" w14:textId="4766FB54" w:rsidR="00FB7301" w:rsidRPr="00BB5E40" w:rsidRDefault="00FB7301" w:rsidP="00B92B2F">
      <w:pPr>
        <w:pStyle w:val="Claneka"/>
        <w:keepNext w:val="0"/>
      </w:pPr>
      <w:r w:rsidRPr="00E6364E">
        <w:t xml:space="preserve">odstoupením </w:t>
      </w:r>
      <w:r w:rsidR="00646DB3">
        <w:t>Objednate</w:t>
      </w:r>
      <w:r w:rsidR="00646DB3" w:rsidRPr="00E6364E">
        <w:t xml:space="preserve">le </w:t>
      </w:r>
      <w:r w:rsidRPr="00E6364E">
        <w:t xml:space="preserve">od </w:t>
      </w:r>
      <w:r>
        <w:t>Smlouvy</w:t>
      </w:r>
      <w:r w:rsidRPr="00E6364E">
        <w:t xml:space="preserve"> </w:t>
      </w:r>
      <w:r w:rsidRPr="00BB5E40">
        <w:t>v případě, že:</w:t>
      </w:r>
    </w:p>
    <w:p w14:paraId="21804001" w14:textId="77777777" w:rsidR="00FB7301" w:rsidRPr="00E6364E" w:rsidRDefault="00FB7301" w:rsidP="00B92B2F">
      <w:pPr>
        <w:pStyle w:val="Claneki"/>
        <w:keepNext w:val="0"/>
        <w:keepLines/>
        <w:tabs>
          <w:tab w:val="clear" w:pos="1418"/>
          <w:tab w:val="num" w:pos="1560"/>
        </w:tabs>
        <w:ind w:left="1559" w:hanging="567"/>
      </w:pPr>
      <w:r w:rsidRPr="00E6364E">
        <w:t xml:space="preserve">vůči </w:t>
      </w:r>
      <w:r>
        <w:t>Zhotovite</w:t>
      </w:r>
      <w:r w:rsidRPr="00E6364E">
        <w:t>li bude probíhat insolvenční řízení, v němž bude vydáno rozhodnutí o</w:t>
      </w:r>
      <w:r>
        <w:t> </w:t>
      </w:r>
      <w:r w:rsidRPr="00E6364E">
        <w:t xml:space="preserve">úpadku, nebo insolvenční návrh bude zamítnut proto, že majetek </w:t>
      </w:r>
      <w:r>
        <w:t>Zhotovite</w:t>
      </w:r>
      <w:r w:rsidRPr="00E6364E">
        <w:t xml:space="preserve">le nepostačuje k úhradě nákladů insolvenčního řízení, nebo jestliže </w:t>
      </w:r>
      <w:r>
        <w:t>Zhotovite</w:t>
      </w:r>
      <w:r w:rsidRPr="00E6364E">
        <w:t xml:space="preserve">l vstoupí do likvidace; </w:t>
      </w:r>
    </w:p>
    <w:p w14:paraId="50241F29" w14:textId="232662E4" w:rsidR="00FB7301" w:rsidRPr="00EF774D" w:rsidRDefault="00FB7301" w:rsidP="00B92B2F">
      <w:pPr>
        <w:pStyle w:val="Claneki"/>
        <w:keepNext w:val="0"/>
        <w:keepLines/>
        <w:tabs>
          <w:tab w:val="clear" w:pos="1418"/>
          <w:tab w:val="num" w:pos="1560"/>
        </w:tabs>
        <w:ind w:left="1559" w:hanging="567"/>
      </w:pPr>
      <w:r>
        <w:t>Zhotovitel nedodrží podmínky stanovené pro změnu poddodavatelů stanovených v čl.</w:t>
      </w:r>
      <w:r w:rsidR="00646DB3">
        <w:fldChar w:fldCharType="begin"/>
      </w:r>
      <w:r w:rsidR="00646DB3">
        <w:instrText xml:space="preserve"> REF _Ref44320598 \r \h </w:instrText>
      </w:r>
      <w:r w:rsidR="00646DB3">
        <w:fldChar w:fldCharType="separate"/>
      </w:r>
      <w:r w:rsidR="0094687C">
        <w:t>10</w:t>
      </w:r>
      <w:r w:rsidR="00646DB3">
        <w:fldChar w:fldCharType="end"/>
      </w:r>
      <w:r>
        <w:t>;</w:t>
      </w:r>
    </w:p>
    <w:p w14:paraId="7930EFEB" w14:textId="0B922430" w:rsidR="00FB7301" w:rsidRPr="00BB5E40" w:rsidRDefault="00FB7301" w:rsidP="00B92B2F">
      <w:pPr>
        <w:pStyle w:val="Claneki"/>
        <w:keepNext w:val="0"/>
        <w:keepLines/>
        <w:tabs>
          <w:tab w:val="clear" w:pos="1418"/>
          <w:tab w:val="num" w:pos="1560"/>
        </w:tabs>
        <w:ind w:left="1559" w:hanging="567"/>
      </w:pPr>
      <w:r>
        <w:t>Zhotovitel</w:t>
      </w:r>
      <w:r w:rsidRPr="00BB5E40">
        <w:t xml:space="preserve"> pozbude oprávnění vyžadovaného právními předpisy k činnostem, k jejichž provádění je </w:t>
      </w:r>
      <w:r>
        <w:t>Zhotovitel</w:t>
      </w:r>
      <w:r w:rsidRPr="00BB5E40">
        <w:t xml:space="preserve"> povinen dle </w:t>
      </w:r>
      <w:r w:rsidR="00646DB3">
        <w:t>této S</w:t>
      </w:r>
      <w:r w:rsidRPr="00BB5E40">
        <w:t xml:space="preserve">mlouvy, </w:t>
      </w:r>
    </w:p>
    <w:p w14:paraId="6570F332" w14:textId="008301E9" w:rsidR="00FB7301" w:rsidRPr="00BB5E40" w:rsidRDefault="00FB7301" w:rsidP="00B92B2F">
      <w:pPr>
        <w:pStyle w:val="Claneki"/>
        <w:keepNext w:val="0"/>
        <w:keepLines/>
        <w:tabs>
          <w:tab w:val="clear" w:pos="1418"/>
          <w:tab w:val="num" w:pos="1560"/>
        </w:tabs>
        <w:ind w:left="1559" w:hanging="567"/>
      </w:pPr>
      <w:r>
        <w:t>Zhotovitel</w:t>
      </w:r>
      <w:r w:rsidRPr="00BB5E40">
        <w:t xml:space="preserve"> pozbude kteréhokoliv jiného kvalifikačního předpokladu, jehož splnění bylo předpokladem pro zadání Veřejné zakázky,</w:t>
      </w:r>
    </w:p>
    <w:p w14:paraId="4D433346" w14:textId="27FC152E" w:rsidR="00FB7301" w:rsidRDefault="00FB7301" w:rsidP="00B92B2F">
      <w:pPr>
        <w:pStyle w:val="Claneki"/>
        <w:keepNext w:val="0"/>
        <w:keepLines/>
        <w:tabs>
          <w:tab w:val="clear" w:pos="1418"/>
          <w:tab w:val="num" w:pos="1560"/>
        </w:tabs>
        <w:ind w:left="1559" w:hanging="567"/>
      </w:pPr>
      <w:r>
        <w:t xml:space="preserve">Zhotovitel </w:t>
      </w:r>
      <w:r w:rsidRPr="00E03302">
        <w:t xml:space="preserve">ve lhůtě do 10 dnů od doručení výzvy </w:t>
      </w:r>
      <w:r>
        <w:t>Objednatele</w:t>
      </w:r>
      <w:r w:rsidRPr="00E03302">
        <w:t xml:space="preserve"> neprokáž</w:t>
      </w:r>
      <w:r>
        <w:t>e</w:t>
      </w:r>
      <w:r w:rsidRPr="00E03302">
        <w:t xml:space="preserve"> </w:t>
      </w:r>
      <w:r>
        <w:t xml:space="preserve">a nedoloží </w:t>
      </w:r>
      <w:r w:rsidRPr="00E03302">
        <w:t>trvání platné a</w:t>
      </w:r>
      <w:r>
        <w:t> </w:t>
      </w:r>
      <w:r w:rsidRPr="00E03302">
        <w:t>účinné pojistné smlouvy</w:t>
      </w:r>
      <w:r>
        <w:t xml:space="preserve"> dle čl. </w:t>
      </w:r>
      <w:r w:rsidR="00646DB3">
        <w:fldChar w:fldCharType="begin"/>
      </w:r>
      <w:r w:rsidR="00646DB3">
        <w:instrText xml:space="preserve"> REF _Ref51341204 \r \h </w:instrText>
      </w:r>
      <w:r w:rsidR="00646DB3">
        <w:fldChar w:fldCharType="separate"/>
      </w:r>
      <w:r w:rsidR="0094687C">
        <w:t>11</w:t>
      </w:r>
      <w:r w:rsidR="00646DB3">
        <w:fldChar w:fldCharType="end"/>
      </w:r>
      <w:r>
        <w:t>;</w:t>
      </w:r>
    </w:p>
    <w:p w14:paraId="4004EAC9" w14:textId="272EE81D" w:rsidR="00FB7301" w:rsidRDefault="00FB7301" w:rsidP="00B92B2F">
      <w:pPr>
        <w:pStyle w:val="Claneki"/>
        <w:keepNext w:val="0"/>
        <w:keepLines/>
        <w:tabs>
          <w:tab w:val="clear" w:pos="1418"/>
          <w:tab w:val="num" w:pos="1560"/>
        </w:tabs>
        <w:ind w:left="1559" w:hanging="567"/>
      </w:pPr>
      <w:r>
        <w:t>Zhotovite</w:t>
      </w:r>
      <w:r w:rsidRPr="00EF774D">
        <w:t xml:space="preserve">l </w:t>
      </w:r>
      <w:r>
        <w:t xml:space="preserve">poruší tuto </w:t>
      </w:r>
      <w:r w:rsidR="00646DB3">
        <w:t>Smlouvu</w:t>
      </w:r>
      <w:r>
        <w:t xml:space="preserve"> </w:t>
      </w:r>
      <w:r w:rsidRPr="00EF774D">
        <w:t>podstatným způsobem</w:t>
      </w:r>
      <w:r>
        <w:t>, přičemž za podstatné porušení se považuje opakované porušení jiné dohodnuté povinnosti, které příslušný Zhotovitel nenapraví ani v dodatečné lhůtě pro nápravu, která nebude kratší než 10 kalendářních dnů od výzvy ze strany Objednatele;</w:t>
      </w:r>
      <w:r w:rsidRPr="00EF774D">
        <w:t xml:space="preserve"> </w:t>
      </w:r>
    </w:p>
    <w:p w14:paraId="17AFFFA8" w14:textId="48CC65B6" w:rsidR="00FB7301" w:rsidRPr="00EF774D" w:rsidRDefault="00FB7301" w:rsidP="00B92B2F">
      <w:pPr>
        <w:pStyle w:val="Claneki"/>
        <w:keepNext w:val="0"/>
        <w:keepLines/>
        <w:tabs>
          <w:tab w:val="clear" w:pos="1418"/>
          <w:tab w:val="num" w:pos="1560"/>
        </w:tabs>
        <w:ind w:left="1559" w:hanging="567"/>
      </w:pPr>
      <w:r>
        <w:t>Zhotovitel se dopustí závažného či opakovaného pochybení při plnění tohoto nebo jiného smluvního vztahu s Objednatelem, které vedlo ke vzniku škody, k předčasnému ukončení smluvního vztahu nebo jiným srovnatelným sankcím</w:t>
      </w:r>
      <w:r w:rsidRPr="00EF774D">
        <w:t>.</w:t>
      </w:r>
    </w:p>
    <w:p w14:paraId="55EF9351" w14:textId="6E0031B0" w:rsidR="00FB7301" w:rsidRDefault="00FB7301" w:rsidP="00B92B2F">
      <w:pPr>
        <w:pStyle w:val="Texta"/>
        <w:keepNext w:val="0"/>
        <w:keepLines/>
      </w:pPr>
      <w:r w:rsidRPr="00EF774D">
        <w:t xml:space="preserve">Odstoupení od této </w:t>
      </w:r>
      <w:r w:rsidR="00646DB3">
        <w:t>Smlouvy</w:t>
      </w:r>
      <w:r w:rsidRPr="00EF774D">
        <w:t xml:space="preserve"> musí být učiněno písemně a s uvedením důvodu odstoupení. Odstoupením se </w:t>
      </w:r>
      <w:r w:rsidR="00646DB3">
        <w:t>Smlouva</w:t>
      </w:r>
      <w:r w:rsidRPr="00EF774D">
        <w:t xml:space="preserve"> ruší, a to k datu uvedeném v odstoupení od této </w:t>
      </w:r>
      <w:r w:rsidR="00646DB3">
        <w:t>Smlouvy</w:t>
      </w:r>
      <w:r w:rsidRPr="00EF774D">
        <w:t xml:space="preserve">. Není-li datum v odstoupení uvedeno, pak je účinné okamžikem doručení </w:t>
      </w:r>
      <w:r>
        <w:t>Zhotovite</w:t>
      </w:r>
      <w:r w:rsidRPr="00EF774D">
        <w:t xml:space="preserve">li. Ve vztahu ke zbývajícím </w:t>
      </w:r>
      <w:r>
        <w:t>Zhotovite</w:t>
      </w:r>
      <w:r w:rsidRPr="00EF774D">
        <w:t xml:space="preserve">lům nejsou takovým odstoupením platnost a účinnost </w:t>
      </w:r>
      <w:r>
        <w:t>Rámcové d</w:t>
      </w:r>
      <w:r w:rsidRPr="00EF774D">
        <w:t>ohody dotčeny.</w:t>
      </w:r>
    </w:p>
    <w:p w14:paraId="13ED60A3" w14:textId="0C46E3C1" w:rsidR="00AC57FA" w:rsidRPr="001B7B35" w:rsidRDefault="00AC57FA" w:rsidP="00B92B2F">
      <w:pPr>
        <w:pStyle w:val="Clanek11"/>
        <w:keepNext w:val="0"/>
      </w:pPr>
      <w:r w:rsidRPr="001B7B35">
        <w:t xml:space="preserve">Objednatel je oprávněn tuto Smlouvu kdykoliv písemně vypovědět, a to i bez uvedení důvodu. Výpovědní doba činí </w:t>
      </w:r>
      <w:r>
        <w:rPr>
          <w:rStyle w:val="normaltextrun"/>
        </w:rPr>
        <w:t>1</w:t>
      </w:r>
      <w:r w:rsidRPr="001B7B35">
        <w:t xml:space="preserve"> měsíc, přičemž počíná běžet prvním dnem měsíce následujícího po měsíci, ve kterém bude písemná výpověď doručena Zhotoviteli. </w:t>
      </w:r>
    </w:p>
    <w:p w14:paraId="637330E5" w14:textId="75B2BD46" w:rsidR="0079622A" w:rsidRPr="00365E81" w:rsidRDefault="00960D3A" w:rsidP="00B92B2F">
      <w:pPr>
        <w:pStyle w:val="Clanek11"/>
        <w:keepNext w:val="0"/>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94687C">
        <w:t>17</w:t>
      </w:r>
      <w:r w:rsidRPr="001B7B35">
        <w:fldChar w:fldCharType="end"/>
      </w:r>
      <w:r w:rsidRPr="001B7B35">
        <w:t xml:space="preserve">. </w:t>
      </w:r>
      <w:r w:rsidR="00761D2D">
        <w:t>Veškerá d</w:t>
      </w:r>
      <w:r w:rsidRPr="001B7B35">
        <w:t>ispozitivní ustanovení Občanského zákoníku umožňující takové jednostranné ukončení smlouvy se tímto vylučují.</w:t>
      </w:r>
    </w:p>
    <w:p w14:paraId="6C09F9E3" w14:textId="10B3588F" w:rsidR="00960D3A" w:rsidRPr="001B7B35" w:rsidRDefault="00960D3A" w:rsidP="00177EBE">
      <w:pPr>
        <w:pStyle w:val="Nadpis1"/>
        <w:keepLines/>
      </w:pPr>
      <w:r w:rsidRPr="001B7B35">
        <w:t>Kontakt</w:t>
      </w:r>
      <w:r w:rsidR="0099719E">
        <w:t>n</w:t>
      </w:r>
      <w:r w:rsidRPr="001B7B35">
        <w:t>í údaje</w:t>
      </w:r>
    </w:p>
    <w:p w14:paraId="6C09F9E4" w14:textId="5D82B343" w:rsidR="00C445D3" w:rsidRPr="001B7B35" w:rsidRDefault="00960D3A" w:rsidP="00B92B2F">
      <w:pPr>
        <w:pStyle w:val="Clanek11"/>
        <w:keepNext w:val="0"/>
      </w:pPr>
      <w:bookmarkStart w:id="36" w:name="_Ref20834911"/>
      <w:bookmarkStart w:id="37"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36"/>
      <w:r w:rsidRPr="001B7B35">
        <w:rPr>
          <w:rStyle w:val="eop"/>
        </w:rPr>
        <w:t> </w:t>
      </w:r>
    </w:p>
    <w:p w14:paraId="6C09F9E5" w14:textId="4EC5017F" w:rsidR="00960D3A" w:rsidRPr="001B7B35" w:rsidRDefault="00960D3A" w:rsidP="00B92B2F">
      <w:pPr>
        <w:pStyle w:val="Clanek11"/>
        <w:keepNext w:val="0"/>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94687C">
        <w:rPr>
          <w:rStyle w:val="normaltextrun"/>
        </w:rPr>
        <w:t>18.1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77777777" w:rsidR="00960D3A" w:rsidRPr="001B7B35" w:rsidRDefault="00960D3A" w:rsidP="00B92B2F">
      <w:pPr>
        <w:pStyle w:val="Clanek11"/>
        <w:keepNext w:val="0"/>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6C09F9E7" w14:textId="27BAB5DD" w:rsidR="00F625B9" w:rsidRPr="001B7B35" w:rsidRDefault="00355F7A" w:rsidP="00B92B2F">
      <w:pPr>
        <w:pStyle w:val="Nadpis1"/>
        <w:keepNext w:val="0"/>
        <w:keepLines/>
      </w:pPr>
      <w:r w:rsidRPr="001B7B35">
        <w:t>Z</w:t>
      </w:r>
      <w:r w:rsidR="00F625B9" w:rsidRPr="001B7B35">
        <w:t>ávě</w:t>
      </w:r>
      <w:r w:rsidR="00C445D3" w:rsidRPr="001B7B35">
        <w:t>r</w:t>
      </w:r>
      <w:r w:rsidR="00F625B9" w:rsidRPr="001B7B35">
        <w:t>ečná ustanovení</w:t>
      </w:r>
      <w:bookmarkEnd w:id="37"/>
    </w:p>
    <w:p w14:paraId="7F92146D" w14:textId="4B59294F" w:rsidR="001B7D90" w:rsidRDefault="00C26CF2" w:rsidP="00B92B2F">
      <w:pPr>
        <w:pStyle w:val="Clanek11"/>
        <w:keepNext w:val="0"/>
        <w:rPr>
          <w:rStyle w:val="normaltextrun"/>
        </w:rPr>
      </w:pPr>
      <w:bookmarkStart w:id="38"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8"/>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651B1B41" w:rsidR="00C445D3" w:rsidRPr="001B7B35" w:rsidRDefault="00C445D3" w:rsidP="00B92B2F">
      <w:pPr>
        <w:pStyle w:val="Clanek11"/>
        <w:keepNext w:val="0"/>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B92B2F">
      <w:pPr>
        <w:pStyle w:val="Clanek11"/>
        <w:keepNext w:val="0"/>
      </w:pPr>
      <w:r w:rsidRPr="001B7B35">
        <w:t>Smluvní strany se dohodly, že:</w:t>
      </w:r>
    </w:p>
    <w:p w14:paraId="6C09F9F0" w14:textId="77777777" w:rsidR="00C445D3" w:rsidRPr="001B7B35" w:rsidRDefault="00C445D3" w:rsidP="00B92B2F">
      <w:pPr>
        <w:pStyle w:val="Claneka"/>
        <w:keepNext w:val="0"/>
      </w:pPr>
      <w:r w:rsidRPr="001B7B35">
        <w:t>tímto vylučují použití § 557, § 1740 odst. 3, § 1765 až § 1766, § 1792 odst. 2</w:t>
      </w:r>
      <w:r w:rsidR="005C38EF">
        <w:t xml:space="preserve">, </w:t>
      </w:r>
      <w:r w:rsidRPr="001B7B35">
        <w:t>§ 1793</w:t>
      </w:r>
      <w:r w:rsidR="005C38EF">
        <w:t xml:space="preserve"> a 2378</w:t>
      </w:r>
      <w:r w:rsidRPr="001B7B35">
        <w:t xml:space="preserve"> Občanského zákoníku;</w:t>
      </w:r>
    </w:p>
    <w:p w14:paraId="6C09F9F1" w14:textId="77777777" w:rsidR="00C445D3" w:rsidRPr="001B7B35" w:rsidRDefault="00C445D3" w:rsidP="00B92B2F">
      <w:pPr>
        <w:pStyle w:val="Claneka"/>
        <w:keepNext w:val="0"/>
      </w:pPr>
      <w:r w:rsidRPr="001B7B35">
        <w:t>obecné ani zvláštní zvyklosti nemají přednost před ustanoveními právních předpisů, která nemají donucující charakter.</w:t>
      </w:r>
    </w:p>
    <w:p w14:paraId="6C09F9F2" w14:textId="77777777" w:rsidR="00C445D3" w:rsidRPr="001B7B35" w:rsidRDefault="00C445D3" w:rsidP="00B92B2F">
      <w:pPr>
        <w:pStyle w:val="Clanek11"/>
        <w:keepNext w:val="0"/>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1D9F1DA" w14:textId="0BF38B74" w:rsidR="00A77A19" w:rsidRPr="00D9186F" w:rsidRDefault="00A77A19" w:rsidP="00B92B2F">
      <w:pPr>
        <w:pStyle w:val="Clanek11"/>
        <w:keepNext w:val="0"/>
      </w:pPr>
      <w:r w:rsidRPr="00D9186F">
        <w:t xml:space="preserve">Právní vztahy vzniklé na základě </w:t>
      </w:r>
      <w:r>
        <w:t>Smlouvy</w:t>
      </w:r>
      <w:r w:rsidRPr="00D9186F">
        <w:t xml:space="preserve"> se řídí právním řádem České republiky.</w:t>
      </w:r>
    </w:p>
    <w:p w14:paraId="0120333B" w14:textId="377692FE" w:rsidR="00A77A19" w:rsidRDefault="00A77A19" w:rsidP="00B92B2F">
      <w:pPr>
        <w:pStyle w:val="Clanek11"/>
        <w:keepNext w:val="0"/>
      </w:pPr>
      <w:r w:rsidRPr="00D9186F">
        <w:t xml:space="preserve">Všechny spory, které vzniknou </w:t>
      </w:r>
      <w:r>
        <w:t>ze Smlouvy</w:t>
      </w:r>
      <w:r w:rsidRPr="00D9186F">
        <w:t xml:space="preserve"> nebo v souvislosti s</w:t>
      </w:r>
      <w:r>
        <w:t> ní</w:t>
      </w:r>
      <w:r w:rsidRPr="005F3759">
        <w:t xml:space="preserve"> a které se nepodaří vyřešit přednostně smírnou cestou, budou rozhodovány obecnými soudy </w:t>
      </w:r>
      <w:r>
        <w:t xml:space="preserve">Objednatele </w:t>
      </w:r>
      <w:r w:rsidRPr="005F3759">
        <w:t>v souladu s</w:t>
      </w:r>
      <w:r>
        <w:t>e</w:t>
      </w:r>
      <w:r w:rsidRPr="005F3759">
        <w:t xml:space="preserve"> zákon</w:t>
      </w:r>
      <w:r>
        <w:t>em č. 99/1963 Sb., občanský</w:t>
      </w:r>
      <w:r w:rsidRPr="005F3759">
        <w:t xml:space="preserve"> soudní řád, ve znění pozdějších předpisů.</w:t>
      </w:r>
      <w:r>
        <w:t xml:space="preserve"> </w:t>
      </w:r>
    </w:p>
    <w:p w14:paraId="685E7310" w14:textId="113AD9F5" w:rsidR="00A77A19" w:rsidRPr="00BB5E40" w:rsidRDefault="00A77A19" w:rsidP="00B92B2F">
      <w:pPr>
        <w:pStyle w:val="Clanek11"/>
        <w:keepNext w:val="0"/>
        <w:rPr>
          <w:color w:val="000000"/>
          <w:szCs w:val="24"/>
        </w:rPr>
      </w:pPr>
      <w:r w:rsidRPr="00BB5E40">
        <w:rPr>
          <w:color w:val="000000"/>
          <w:szCs w:val="24"/>
        </w:rPr>
        <w:t xml:space="preserve">Každá ze Smluvních stran potvrzuje, že při sjednávání této </w:t>
      </w:r>
      <w:r>
        <w:rPr>
          <w:color w:val="000000"/>
          <w:szCs w:val="24"/>
        </w:rPr>
        <w:t>Smlouvy</w:t>
      </w:r>
      <w:r w:rsidRPr="00BB5E40">
        <w:rPr>
          <w:color w:val="000000"/>
          <w:szCs w:val="24"/>
        </w:rPr>
        <w:t xml:space="preserve"> postupovala čestně a transparentně a současně se zavazuje, že takto bude postupovat i při jejím plnění a veškerých činnostech s ní souvisejících. Smluvní strany potvrzují, že se seznámily se zásadami Criminal compliance programu TSK (dále jen „</w:t>
      </w:r>
      <w:r w:rsidRPr="00BB5E40">
        <w:rPr>
          <w:b/>
          <w:color w:val="000000"/>
          <w:szCs w:val="24"/>
        </w:rPr>
        <w:t>CCP</w:t>
      </w:r>
      <w:r w:rsidRPr="00BB5E40">
        <w:rPr>
          <w:color w:val="000000"/>
          <w:szCs w:val="24"/>
        </w:rPr>
        <w:t xml:space="preserve">“), které jsou uveřejněny na webových stránkách </w:t>
      </w:r>
      <w:r>
        <w:rPr>
          <w:color w:val="000000"/>
          <w:szCs w:val="24"/>
        </w:rPr>
        <w:t>Objednate</w:t>
      </w:r>
      <w:r w:rsidRPr="00BB5E40">
        <w:rPr>
          <w:color w:val="000000"/>
          <w:szCs w:val="24"/>
        </w:rPr>
        <w:t>le, zejména s Kodexem CCP, a zavazují se tyto zásady po dobu trvání smluvního vztahu dodržovat. Každá ze Smluvních stran se zavazuje, že bude jednat a přijme opatření tak, aby nevzniklo důvodné podezření na spáchání trestného činu či k jeho spáchání, tj. tak, aby kterékoli</w:t>
      </w:r>
      <w:r w:rsidRPr="00793019">
        <w:rPr>
          <w:color w:val="000000"/>
          <w:szCs w:val="24"/>
        </w:rPr>
        <w:t xml:space="preserve"> ze </w:t>
      </w:r>
      <w:r>
        <w:rPr>
          <w:color w:val="000000"/>
          <w:szCs w:val="24"/>
        </w:rPr>
        <w:t>S</w:t>
      </w:r>
      <w:r w:rsidRPr="00793019">
        <w:rPr>
          <w:color w:val="000000"/>
          <w:szCs w:val="24"/>
        </w:rPr>
        <w:t xml:space="preserve">mluvních stran nemohla být přičtena </w:t>
      </w:r>
      <w:r>
        <w:rPr>
          <w:color w:val="000000"/>
          <w:szCs w:val="24"/>
        </w:rPr>
        <w:t>odpovědnost podle</w:t>
      </w:r>
      <w:r w:rsidRPr="00793019">
        <w:rPr>
          <w:color w:val="000000"/>
          <w:szCs w:val="24"/>
        </w:rPr>
        <w:t xml:space="preserve"> zák</w:t>
      </w:r>
      <w:r>
        <w:rPr>
          <w:color w:val="000000"/>
          <w:szCs w:val="24"/>
        </w:rPr>
        <w:t>ona</w:t>
      </w:r>
      <w:r w:rsidRPr="00793019">
        <w:rPr>
          <w:color w:val="000000"/>
          <w:szCs w:val="24"/>
        </w:rPr>
        <w:t xml:space="preserve"> č. 418/2011 Sb.,</w:t>
      </w:r>
      <w:r>
        <w:rPr>
          <w:color w:val="000000"/>
          <w:szCs w:val="24"/>
        </w:rPr>
        <w:t xml:space="preserve"> </w:t>
      </w:r>
      <w:r w:rsidRPr="00827019">
        <w:rPr>
          <w:color w:val="000000"/>
          <w:szCs w:val="24"/>
        </w:rPr>
        <w:t xml:space="preserve">o </w:t>
      </w:r>
      <w:r w:rsidRPr="00BB5E40">
        <w:rPr>
          <w:color w:val="000000"/>
          <w:szCs w:val="24"/>
        </w:rPr>
        <w:t>trestní odpovědnosti právnických osob a řízení proti nim, ve znění pozdějších předpisů, nebo nevznikla trestní odpovědnost jednajících osob podle zákona č. 40/2009 Sb., trestního zákoníku, ve znění pozdějších předpisů.</w:t>
      </w:r>
    </w:p>
    <w:p w14:paraId="6C09F9F7" w14:textId="713FC27C" w:rsidR="00440527" w:rsidRPr="001B7B35" w:rsidRDefault="00C46E6B" w:rsidP="00B92B2F">
      <w:pPr>
        <w:pStyle w:val="Clanek11"/>
        <w:keepNext w:val="0"/>
      </w:pPr>
      <w:r w:rsidRPr="001B7B35">
        <w:t>Tato Smlouva se vyhotovuje v</w:t>
      </w:r>
      <w:r w:rsidR="0079622A">
        <w:t>e</w:t>
      </w:r>
      <w:r w:rsidRPr="001B7B35">
        <w:t xml:space="preserve"> </w:t>
      </w:r>
      <w:r w:rsidR="0079622A">
        <w:t>3</w:t>
      </w:r>
      <w:r w:rsidRPr="001B7B35">
        <w:t xml:space="preserve"> (</w:t>
      </w:r>
      <w:r w:rsidR="0079622A">
        <w:t>třech</w:t>
      </w:r>
      <w:r w:rsidRPr="001B7B35">
        <w:t xml:space="preserve">) stejnopisech, z nichž </w:t>
      </w:r>
      <w:r w:rsidR="00B26763" w:rsidRPr="001B7B35">
        <w:t>Objednatel</w:t>
      </w:r>
      <w:r w:rsidRPr="001B7B35">
        <w:t xml:space="preserve"> obdrží </w:t>
      </w:r>
      <w:r w:rsidR="0079622A">
        <w:t>2</w:t>
      </w:r>
      <w:r w:rsidRPr="001B7B35">
        <w:t xml:space="preserve"> (</w:t>
      </w:r>
      <w:r w:rsidR="0079622A">
        <w:t>dva</w:t>
      </w:r>
      <w:r w:rsidRPr="001B7B35">
        <w:t>)</w:t>
      </w:r>
      <w:r w:rsidR="00B26763" w:rsidRPr="001B7B35">
        <w:t xml:space="preserve"> stejnopisy a </w:t>
      </w:r>
      <w:r w:rsidR="0079622A">
        <w:t>1</w:t>
      </w:r>
      <w:r w:rsidRPr="001B7B35">
        <w:t xml:space="preserve"> stejnopis</w:t>
      </w:r>
      <w:r w:rsidR="00B26763" w:rsidRPr="001B7B35">
        <w:t xml:space="preserve"> obdrží Zhotovitel</w:t>
      </w:r>
      <w:r w:rsidRPr="001B7B35">
        <w:t>.</w:t>
      </w:r>
    </w:p>
    <w:p w14:paraId="6C09F9F8" w14:textId="77777777" w:rsidR="00854600" w:rsidRPr="001B7B35" w:rsidRDefault="00854600" w:rsidP="00B92B2F">
      <w:pPr>
        <w:pStyle w:val="Clanek11"/>
        <w:keepNext w:val="0"/>
      </w:pPr>
      <w:r w:rsidRPr="001B7B35">
        <w:t>Nedílnou součástí této Smlouvy jsou následující přílohy:</w:t>
      </w:r>
    </w:p>
    <w:p w14:paraId="6C09F9F9" w14:textId="46253358" w:rsidR="00C76392" w:rsidRPr="001B7B35" w:rsidRDefault="00C76392" w:rsidP="00B92B2F">
      <w:pPr>
        <w:pStyle w:val="Claneka"/>
        <w:keepNext w:val="0"/>
      </w:pPr>
      <w:r w:rsidRPr="001B7B35">
        <w:t xml:space="preserve">Příloha č. </w:t>
      </w:r>
      <w:r w:rsidR="00AD63CE">
        <w:t>1</w:t>
      </w:r>
      <w:r w:rsidRPr="001B7B35">
        <w:t xml:space="preserve"> – </w:t>
      </w:r>
      <w:r w:rsidR="0079622A">
        <w:t xml:space="preserve">Specifikace Díla včetně </w:t>
      </w:r>
      <w:r w:rsidR="00A539C5">
        <w:t>Položkového rozpočtu</w:t>
      </w:r>
      <w:r w:rsidR="0079622A">
        <w:t xml:space="preserve"> </w:t>
      </w:r>
    </w:p>
    <w:p w14:paraId="6C09F9FA" w14:textId="12B0D021" w:rsidR="00496F7A" w:rsidRDefault="00C76392" w:rsidP="00B92B2F">
      <w:pPr>
        <w:pStyle w:val="Claneka"/>
        <w:keepNext w:val="0"/>
      </w:pPr>
      <w:r w:rsidRPr="001B7B35">
        <w:t xml:space="preserve">Příloha č. </w:t>
      </w:r>
      <w:r w:rsidR="00AD63CE">
        <w:t>2 – Kontaktní údaje</w:t>
      </w:r>
    </w:p>
    <w:p w14:paraId="242D3BD6" w14:textId="747B8B50" w:rsidR="002803C6" w:rsidRDefault="002803C6" w:rsidP="00B92B2F">
      <w:pPr>
        <w:pStyle w:val="Claneka"/>
        <w:keepNext w:val="0"/>
      </w:pPr>
      <w:r>
        <w:t>Příloha č. 3 – Harmonogram</w:t>
      </w:r>
    </w:p>
    <w:p w14:paraId="6C86E9B0" w14:textId="7D0203A6" w:rsidR="002803C6" w:rsidRDefault="002803C6" w:rsidP="00B92B2F">
      <w:pPr>
        <w:pStyle w:val="Claneka"/>
        <w:keepNext w:val="0"/>
      </w:pPr>
      <w:r>
        <w:t>Příloha č. 4 - Metodika</w:t>
      </w:r>
      <w:r w:rsidRPr="00DB4362">
        <w:t xml:space="preserve"> k provádění lokalizace a </w:t>
      </w:r>
      <w:r>
        <w:t xml:space="preserve">záznamu </w:t>
      </w:r>
      <w:r w:rsidRPr="00DB4362">
        <w:t>figur stavebních zásahů</w:t>
      </w:r>
      <w:r>
        <w:t xml:space="preserve"> (tzv. EBU) a Metodický pokyn pro 2D dokumentaci skutečného provedení staveb</w:t>
      </w:r>
    </w:p>
    <w:p w14:paraId="5CF429E6" w14:textId="6FA01E90" w:rsidR="002803C6" w:rsidRDefault="002803C6" w:rsidP="00B92B2F">
      <w:pPr>
        <w:pStyle w:val="Claneka"/>
        <w:keepNext w:val="0"/>
      </w:pPr>
      <w:r>
        <w:t>Příloha č. 5 – Hospodaření s vybouraným materiálem – základní podmínky postupu dodavatele</w:t>
      </w:r>
    </w:p>
    <w:p w14:paraId="1DF85079" w14:textId="53A13630" w:rsidR="002803C6" w:rsidRDefault="002803C6" w:rsidP="00B92B2F">
      <w:pPr>
        <w:pStyle w:val="Claneka"/>
        <w:keepNext w:val="0"/>
      </w:pPr>
      <w:r>
        <w:t xml:space="preserve">Příloha č. 6 – Manuál grafických a konstrukčních standardů pro tvorbu informačních panelů staveb hl. m. Prahy </w:t>
      </w:r>
    </w:p>
    <w:p w14:paraId="65756350" w14:textId="77777777" w:rsidR="00FB5231" w:rsidRPr="00BC10F3" w:rsidRDefault="00FB5231" w:rsidP="00B92B2F">
      <w:pPr>
        <w:pStyle w:val="Claneka"/>
        <w:keepNext w:val="0"/>
      </w:pPr>
      <w:r>
        <w:t xml:space="preserve">Příloha č. 7 – </w:t>
      </w:r>
      <w:r w:rsidRPr="00BC10F3">
        <w:t>Přehled nástrojů</w:t>
      </w:r>
      <w:r>
        <w:t xml:space="preserve">, </w:t>
      </w:r>
      <w:r w:rsidRPr="00BC10F3">
        <w:t>pomůcek, provozních nebo technických zařízení</w:t>
      </w:r>
    </w:p>
    <w:p w14:paraId="666CADEE" w14:textId="327F776E" w:rsidR="00B47C89" w:rsidRDefault="00B47C89" w:rsidP="00B92B2F">
      <w:pPr>
        <w:pStyle w:val="Claneka"/>
        <w:keepNext w:val="0"/>
      </w:pPr>
      <w:r>
        <w:t xml:space="preserve">Příloha č. </w:t>
      </w:r>
      <w:r w:rsidR="00FB5231">
        <w:t>8</w:t>
      </w:r>
      <w:r>
        <w:t xml:space="preserve"> – Seznam významných poddodavatelů</w:t>
      </w:r>
    </w:p>
    <w:p w14:paraId="5F1590CC" w14:textId="08D94642" w:rsidR="008A6B28" w:rsidRDefault="008A6B28" w:rsidP="00B92B2F">
      <w:pPr>
        <w:pStyle w:val="Claneka"/>
        <w:keepNext w:val="0"/>
      </w:pPr>
      <w:r>
        <w:t>Příloha č. 9 - Zajištění klíčového materiálu pro realizaci Veřejné zakázky</w:t>
      </w:r>
    </w:p>
    <w:p w14:paraId="1268F473" w14:textId="58BA43E7" w:rsidR="00E07443" w:rsidRDefault="00E07443" w:rsidP="00B92B2F">
      <w:pPr>
        <w:pStyle w:val="Claneka"/>
        <w:keepNext w:val="0"/>
      </w:pPr>
      <w:r>
        <w:t>Příloha č. 10 - Kvalifikované osoby</w:t>
      </w:r>
    </w:p>
    <w:p w14:paraId="7CCBCFBA" w14:textId="77777777" w:rsidR="00E07443" w:rsidRDefault="00E07443" w:rsidP="00B92B2F">
      <w:pPr>
        <w:pStyle w:val="Claneka"/>
        <w:keepNext w:val="0"/>
        <w:numPr>
          <w:ilvl w:val="0"/>
          <w:numId w:val="0"/>
        </w:numPr>
        <w:ind w:left="992"/>
      </w:pPr>
    </w:p>
    <w:p w14:paraId="1F7A768E" w14:textId="62F9035F" w:rsidR="0079622A" w:rsidRDefault="00B92B2F" w:rsidP="00B92B2F">
      <w:pPr>
        <w:keepLines/>
        <w:jc w:val="center"/>
        <w:rPr>
          <w:b/>
        </w:rPr>
      </w:pPr>
      <w:r>
        <w:rPr>
          <w:b/>
        </w:rPr>
        <w:t>[PODPISY STRAN NÁSLEDUJÍ NA DALŠÍ STRANĚ]</w:t>
      </w:r>
    </w:p>
    <w:p w14:paraId="5BF4228D" w14:textId="77777777" w:rsidR="00B92B2F" w:rsidRDefault="00B92B2F">
      <w:pPr>
        <w:jc w:val="left"/>
        <w:rPr>
          <w:b/>
        </w:rPr>
      </w:pPr>
      <w:r>
        <w:rPr>
          <w:b/>
        </w:rPr>
        <w:br w:type="page"/>
      </w:r>
    </w:p>
    <w:p w14:paraId="6C09F9FD" w14:textId="45DD7591" w:rsidR="000449D4" w:rsidRPr="001B7B35" w:rsidRDefault="000449D4" w:rsidP="00B92B2F">
      <w:pPr>
        <w:keepLines/>
        <w:rPr>
          <w:b/>
        </w:rPr>
      </w:pPr>
      <w:r w:rsidRPr="001B7B35">
        <w:rPr>
          <w:b/>
        </w:rPr>
        <w:t>Strany tímto výslovně prohlašují, že tato Smlouva vyjadřuje jejich pravou a svobodnou vůli, na</w:t>
      </w:r>
      <w:r w:rsidR="00496F7A" w:rsidRPr="001B7B35">
        <w:rPr>
          <w:b/>
        </w:rPr>
        <w:t> </w:t>
      </w:r>
      <w:r w:rsidRPr="001B7B35">
        <w:rPr>
          <w:b/>
        </w:rPr>
        <w:t>důkaz čehož připojují níže své podpisy.</w:t>
      </w:r>
    </w:p>
    <w:p w14:paraId="6C09F9FE" w14:textId="77777777" w:rsidR="00AF31D4" w:rsidRPr="001B7B35" w:rsidRDefault="00AF31D4" w:rsidP="009551C6">
      <w:pPr>
        <w:pStyle w:val="Nadpis3"/>
        <w:keepNext/>
        <w:keepLines/>
        <w:widowControl/>
        <w:numPr>
          <w:ilvl w:val="0"/>
          <w:numId w:val="0"/>
        </w:num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A4515D" w:rsidRPr="001B7B35" w14:paraId="6C09FA01" w14:textId="77777777" w:rsidTr="00A4515D">
        <w:tc>
          <w:tcPr>
            <w:tcW w:w="4605" w:type="dxa"/>
          </w:tcPr>
          <w:p w14:paraId="6C09F9FF" w14:textId="77777777" w:rsidR="00A4515D" w:rsidRPr="001B7B35" w:rsidRDefault="00A4515D" w:rsidP="009551C6">
            <w:pPr>
              <w:keepNext/>
              <w:keepLines/>
              <w:spacing w:before="120" w:after="120"/>
            </w:pPr>
            <w:r w:rsidRPr="001B7B35">
              <w:t xml:space="preserve">V </w:t>
            </w:r>
            <w:r w:rsidR="008A3BF1" w:rsidRPr="001B7B35">
              <w:rPr>
                <w:highlight w:val="green"/>
              </w:rPr>
              <w:fldChar w:fldCharType="begin">
                <w:ffData>
                  <w:name w:val="Text7"/>
                  <w:enabled/>
                  <w:calcOnExit w:val="0"/>
                  <w:textInput>
                    <w:default w:val="[bude doplněno]"/>
                  </w:textInput>
                </w:ffData>
              </w:fldChar>
            </w:r>
            <w:r w:rsidR="008A3BF1" w:rsidRPr="001B7B35">
              <w:rPr>
                <w:highlight w:val="green"/>
              </w:rPr>
              <w:instrText xml:space="preserve"> FORMTEXT </w:instrText>
            </w:r>
            <w:r w:rsidR="008A3BF1" w:rsidRPr="001B7B35">
              <w:rPr>
                <w:highlight w:val="green"/>
              </w:rPr>
            </w:r>
            <w:r w:rsidR="008A3BF1" w:rsidRPr="001B7B35">
              <w:rPr>
                <w:highlight w:val="green"/>
              </w:rPr>
              <w:fldChar w:fldCharType="separate"/>
            </w:r>
            <w:r w:rsidR="00844115">
              <w:rPr>
                <w:noProof/>
                <w:highlight w:val="green"/>
              </w:rPr>
              <w:t>[bude doplněno]</w:t>
            </w:r>
            <w:r w:rsidR="008A3BF1" w:rsidRPr="001B7B35">
              <w:rPr>
                <w:highlight w:val="green"/>
              </w:rPr>
              <w:fldChar w:fldCharType="end"/>
            </w:r>
            <w:r w:rsidRPr="001B7B35">
              <w:t xml:space="preserve"> dne </w:t>
            </w:r>
            <w:r w:rsidR="003520DD" w:rsidRPr="001B7B35">
              <w:rPr>
                <w:highlight w:val="green"/>
              </w:rPr>
              <w:fldChar w:fldCharType="begin">
                <w:ffData>
                  <w:name w:val="Text7"/>
                  <w:enabled/>
                  <w:calcOnExit w:val="0"/>
                  <w:textInput>
                    <w:default w:val="[bude doplněno]"/>
                  </w:textInput>
                </w:ffData>
              </w:fldChar>
            </w:r>
            <w:r w:rsidRPr="001B7B35">
              <w:rPr>
                <w:highlight w:val="green"/>
              </w:rPr>
              <w:instrText xml:space="preserve"> FORMTEXT </w:instrText>
            </w:r>
            <w:r w:rsidR="003520DD" w:rsidRPr="001B7B35">
              <w:rPr>
                <w:highlight w:val="green"/>
              </w:rPr>
            </w:r>
            <w:r w:rsidR="003520DD" w:rsidRPr="001B7B35">
              <w:rPr>
                <w:highlight w:val="green"/>
              </w:rPr>
              <w:fldChar w:fldCharType="separate"/>
            </w:r>
            <w:r w:rsidR="00844115">
              <w:rPr>
                <w:noProof/>
                <w:highlight w:val="green"/>
              </w:rPr>
              <w:t>[bude doplněno]</w:t>
            </w:r>
            <w:r w:rsidR="003520DD" w:rsidRPr="001B7B35">
              <w:rPr>
                <w:highlight w:val="green"/>
              </w:rPr>
              <w:fldChar w:fldCharType="end"/>
            </w:r>
          </w:p>
        </w:tc>
        <w:tc>
          <w:tcPr>
            <w:tcW w:w="4605" w:type="dxa"/>
          </w:tcPr>
          <w:p w14:paraId="6C09FA00" w14:textId="77777777" w:rsidR="00A4515D" w:rsidRPr="001B7B35" w:rsidRDefault="00A4515D" w:rsidP="009551C6">
            <w:pPr>
              <w:keepNext/>
              <w:keepLines/>
              <w:spacing w:before="120" w:after="120"/>
            </w:pPr>
            <w:r w:rsidRPr="001B7B35">
              <w:t xml:space="preserve">V </w:t>
            </w:r>
            <w:r w:rsidR="003520DD" w:rsidRPr="001B7B35">
              <w:rPr>
                <w:highlight w:val="cyan"/>
              </w:rPr>
              <w:fldChar w:fldCharType="begin">
                <w:ffData>
                  <w:name w:val="Text7"/>
                  <w:enabled/>
                  <w:calcOnExit w:val="0"/>
                  <w:textInput>
                    <w:default w:val="[bude doplněno]"/>
                  </w:textInput>
                </w:ffData>
              </w:fldChar>
            </w:r>
            <w:r w:rsidRPr="001B7B35">
              <w:rPr>
                <w:highlight w:val="cyan"/>
              </w:rPr>
              <w:instrText xml:space="preserve"> FORMTEXT </w:instrText>
            </w:r>
            <w:r w:rsidR="003520DD" w:rsidRPr="001B7B35">
              <w:rPr>
                <w:highlight w:val="cyan"/>
              </w:rPr>
            </w:r>
            <w:r w:rsidR="003520DD" w:rsidRPr="001B7B35">
              <w:rPr>
                <w:highlight w:val="cyan"/>
              </w:rPr>
              <w:fldChar w:fldCharType="separate"/>
            </w:r>
            <w:r w:rsidR="00844115">
              <w:rPr>
                <w:noProof/>
                <w:highlight w:val="cyan"/>
              </w:rPr>
              <w:t>[bude doplněno]</w:t>
            </w:r>
            <w:r w:rsidR="003520DD" w:rsidRPr="001B7B35">
              <w:rPr>
                <w:highlight w:val="cyan"/>
              </w:rPr>
              <w:fldChar w:fldCharType="end"/>
            </w:r>
            <w:r w:rsidRPr="001B7B35">
              <w:t xml:space="preserve"> dne </w:t>
            </w:r>
            <w:r w:rsidR="003520DD" w:rsidRPr="001B7B35">
              <w:rPr>
                <w:highlight w:val="cyan"/>
              </w:rPr>
              <w:fldChar w:fldCharType="begin">
                <w:ffData>
                  <w:name w:val="Text7"/>
                  <w:enabled/>
                  <w:calcOnExit w:val="0"/>
                  <w:textInput>
                    <w:default w:val="[bude doplněno]"/>
                  </w:textInput>
                </w:ffData>
              </w:fldChar>
            </w:r>
            <w:r w:rsidRPr="001B7B35">
              <w:rPr>
                <w:highlight w:val="cyan"/>
              </w:rPr>
              <w:instrText xml:space="preserve"> FORMTEXT </w:instrText>
            </w:r>
            <w:r w:rsidR="003520DD" w:rsidRPr="001B7B35">
              <w:rPr>
                <w:highlight w:val="cyan"/>
              </w:rPr>
            </w:r>
            <w:r w:rsidR="003520DD" w:rsidRPr="001B7B35">
              <w:rPr>
                <w:highlight w:val="cyan"/>
              </w:rPr>
              <w:fldChar w:fldCharType="separate"/>
            </w:r>
            <w:r w:rsidR="00844115">
              <w:rPr>
                <w:noProof/>
                <w:highlight w:val="cyan"/>
              </w:rPr>
              <w:t>[bude doplněno]</w:t>
            </w:r>
            <w:r w:rsidR="003520DD" w:rsidRPr="001B7B35">
              <w:rPr>
                <w:highlight w:val="cyan"/>
              </w:rPr>
              <w:fldChar w:fldCharType="end"/>
            </w:r>
          </w:p>
        </w:tc>
      </w:tr>
      <w:tr w:rsidR="00A4515D" w:rsidRPr="001B7B35" w14:paraId="6C09FA04" w14:textId="77777777" w:rsidTr="00A4515D">
        <w:tc>
          <w:tcPr>
            <w:tcW w:w="4605" w:type="dxa"/>
          </w:tcPr>
          <w:p w14:paraId="6C09FA02" w14:textId="77777777" w:rsidR="00A4515D" w:rsidRPr="001B7B35" w:rsidRDefault="00A4515D" w:rsidP="009551C6">
            <w:pPr>
              <w:keepNext/>
              <w:keepLines/>
              <w:spacing w:before="120" w:after="120"/>
            </w:pPr>
            <w:r w:rsidRPr="001B7B35">
              <w:t xml:space="preserve">Za </w:t>
            </w:r>
            <w:r w:rsidR="00484A9E" w:rsidRPr="001B7B35">
              <w:t>Objednatele</w:t>
            </w:r>
            <w:r w:rsidRPr="001B7B35">
              <w:t>:</w:t>
            </w:r>
          </w:p>
        </w:tc>
        <w:tc>
          <w:tcPr>
            <w:tcW w:w="4605" w:type="dxa"/>
          </w:tcPr>
          <w:p w14:paraId="6C09FA03" w14:textId="77777777" w:rsidR="00A4515D" w:rsidRPr="001B7B35" w:rsidRDefault="00A4515D" w:rsidP="009551C6">
            <w:pPr>
              <w:keepNext/>
              <w:keepLines/>
              <w:spacing w:before="120" w:after="120"/>
            </w:pPr>
            <w:r w:rsidRPr="001B7B35">
              <w:t xml:space="preserve">Za </w:t>
            </w:r>
            <w:r w:rsidR="00D3335C" w:rsidRPr="001B7B35">
              <w:t>Zhotovitel</w:t>
            </w:r>
            <w:r w:rsidR="00484A9E" w:rsidRPr="001B7B35">
              <w:t>e</w:t>
            </w:r>
            <w:r w:rsidRPr="001B7B35">
              <w:t>:</w:t>
            </w:r>
          </w:p>
        </w:tc>
      </w:tr>
      <w:tr w:rsidR="00A4515D" w:rsidRPr="001B7B35" w14:paraId="6C09FA10" w14:textId="77777777" w:rsidTr="00A4515D">
        <w:tc>
          <w:tcPr>
            <w:tcW w:w="4605" w:type="dxa"/>
          </w:tcPr>
          <w:p w14:paraId="6C09FA05" w14:textId="77777777" w:rsidR="00496F7A" w:rsidRPr="001B7B35" w:rsidRDefault="00496F7A" w:rsidP="009551C6">
            <w:pPr>
              <w:keepNext/>
              <w:keepLines/>
              <w:spacing w:before="120" w:after="120"/>
              <w:rPr>
                <w:highlight w:val="green"/>
              </w:rPr>
            </w:pPr>
          </w:p>
          <w:p w14:paraId="6C09FA06" w14:textId="77777777" w:rsidR="00496F7A" w:rsidRPr="001B7B35" w:rsidRDefault="00496F7A" w:rsidP="009551C6">
            <w:pPr>
              <w:keepNext/>
              <w:keepLines/>
              <w:spacing w:before="120" w:after="120"/>
            </w:pPr>
            <w:r w:rsidRPr="001B7B35">
              <w:t>_______________________</w:t>
            </w:r>
          </w:p>
          <w:p w14:paraId="6C09FA07" w14:textId="77777777" w:rsidR="00A4515D" w:rsidRPr="001B7B35" w:rsidRDefault="003520DD" w:rsidP="009551C6">
            <w:pPr>
              <w:keepNext/>
              <w:keepLines/>
              <w:spacing w:before="120" w:after="120"/>
            </w:pPr>
            <w:r w:rsidRPr="001B7B35">
              <w:rPr>
                <w:highlight w:val="green"/>
              </w:rPr>
              <w:fldChar w:fldCharType="begin">
                <w:ffData>
                  <w:name w:val="Text7"/>
                  <w:enabled/>
                  <w:calcOnExit w:val="0"/>
                  <w:textInput>
                    <w:default w:val="[bude doplněno]"/>
                  </w:textInput>
                </w:ffData>
              </w:fldChar>
            </w:r>
            <w:r w:rsidR="00A4515D" w:rsidRPr="001B7B35">
              <w:rPr>
                <w:highlight w:val="green"/>
              </w:rPr>
              <w:instrText xml:space="preserve"> FORMTEXT </w:instrText>
            </w:r>
            <w:r w:rsidRPr="001B7B35">
              <w:rPr>
                <w:highlight w:val="green"/>
              </w:rPr>
            </w:r>
            <w:r w:rsidRPr="001B7B35">
              <w:rPr>
                <w:highlight w:val="green"/>
              </w:rPr>
              <w:fldChar w:fldCharType="separate"/>
            </w:r>
            <w:r w:rsidR="00844115">
              <w:rPr>
                <w:noProof/>
                <w:highlight w:val="green"/>
              </w:rPr>
              <w:t>[bude doplněno]</w:t>
            </w:r>
            <w:r w:rsidRPr="001B7B35">
              <w:rPr>
                <w:highlight w:val="green"/>
              </w:rPr>
              <w:fldChar w:fldCharType="end"/>
            </w:r>
          </w:p>
          <w:p w14:paraId="6C09FA08" w14:textId="77777777" w:rsidR="00496F7A" w:rsidRPr="001B7B35" w:rsidRDefault="00496F7A" w:rsidP="009551C6">
            <w:pPr>
              <w:keepNext/>
              <w:keepLines/>
              <w:spacing w:before="120" w:after="120"/>
            </w:pPr>
          </w:p>
          <w:p w14:paraId="6C09FA09" w14:textId="77777777" w:rsidR="00496F7A" w:rsidRPr="001B7B35" w:rsidRDefault="00496F7A" w:rsidP="009551C6">
            <w:pPr>
              <w:keepNext/>
              <w:keepLines/>
              <w:spacing w:before="120" w:after="120"/>
            </w:pPr>
          </w:p>
          <w:p w14:paraId="6C09FA0A" w14:textId="77777777" w:rsidR="00496F7A" w:rsidRPr="001B7B35" w:rsidRDefault="00496F7A" w:rsidP="009551C6">
            <w:pPr>
              <w:keepNext/>
              <w:keepLines/>
              <w:spacing w:before="120" w:after="120"/>
            </w:pPr>
            <w:r w:rsidRPr="001B7B35">
              <w:t>_______________________</w:t>
            </w:r>
          </w:p>
          <w:p w14:paraId="6C09FA0B" w14:textId="77777777" w:rsidR="00496F7A" w:rsidRPr="001B7B35" w:rsidRDefault="00496F7A" w:rsidP="009551C6">
            <w:pPr>
              <w:keepNext/>
              <w:keepLines/>
              <w:spacing w:before="120" w:after="120"/>
            </w:pPr>
            <w:r w:rsidRPr="001B7B35">
              <w:rPr>
                <w:highlight w:val="green"/>
              </w:rPr>
              <w:fldChar w:fldCharType="begin">
                <w:ffData>
                  <w:name w:val="Text7"/>
                  <w:enabled/>
                  <w:calcOnExit w:val="0"/>
                  <w:textInput>
                    <w:default w:val="[bude doplněno]"/>
                  </w:textInput>
                </w:ffData>
              </w:fldChar>
            </w:r>
            <w:r w:rsidRPr="001B7B35">
              <w:rPr>
                <w:highlight w:val="green"/>
              </w:rPr>
              <w:instrText xml:space="preserve"> FORMTEXT </w:instrText>
            </w:r>
            <w:r w:rsidRPr="001B7B35">
              <w:rPr>
                <w:highlight w:val="green"/>
              </w:rPr>
            </w:r>
            <w:r w:rsidRPr="001B7B35">
              <w:rPr>
                <w:highlight w:val="green"/>
              </w:rPr>
              <w:fldChar w:fldCharType="separate"/>
            </w:r>
            <w:r w:rsidR="00844115">
              <w:rPr>
                <w:noProof/>
                <w:highlight w:val="green"/>
              </w:rPr>
              <w:t>[bude doplněno]</w:t>
            </w:r>
            <w:r w:rsidRPr="001B7B35">
              <w:rPr>
                <w:highlight w:val="green"/>
              </w:rPr>
              <w:fldChar w:fldCharType="end"/>
            </w:r>
          </w:p>
          <w:p w14:paraId="6C09FA0C" w14:textId="77777777" w:rsidR="00496F7A" w:rsidRPr="001B7B35" w:rsidRDefault="00496F7A" w:rsidP="009551C6">
            <w:pPr>
              <w:keepNext/>
              <w:keepLines/>
              <w:spacing w:before="120" w:after="120"/>
            </w:pPr>
          </w:p>
        </w:tc>
        <w:tc>
          <w:tcPr>
            <w:tcW w:w="4605" w:type="dxa"/>
          </w:tcPr>
          <w:p w14:paraId="6C09FA0D" w14:textId="77777777" w:rsidR="00496F7A" w:rsidRPr="001B7B35" w:rsidRDefault="00496F7A" w:rsidP="009551C6">
            <w:pPr>
              <w:keepNext/>
              <w:keepLines/>
              <w:spacing w:before="120" w:after="120"/>
              <w:rPr>
                <w:highlight w:val="cyan"/>
              </w:rPr>
            </w:pPr>
          </w:p>
          <w:p w14:paraId="6C09FA0E" w14:textId="77777777" w:rsidR="00496F7A" w:rsidRPr="001B7B35" w:rsidRDefault="00496F7A" w:rsidP="009551C6">
            <w:pPr>
              <w:keepNext/>
              <w:keepLines/>
              <w:spacing w:before="120" w:after="120"/>
            </w:pPr>
            <w:r w:rsidRPr="001B7B35">
              <w:t>_______________________</w:t>
            </w:r>
          </w:p>
          <w:p w14:paraId="6C09FA0F" w14:textId="77777777" w:rsidR="00A4515D" w:rsidRPr="001B7B35" w:rsidRDefault="003520DD" w:rsidP="009551C6">
            <w:pPr>
              <w:keepNext/>
              <w:keepLines/>
              <w:spacing w:before="120" w:after="120"/>
            </w:pPr>
            <w:r w:rsidRPr="001B7B35">
              <w:rPr>
                <w:highlight w:val="cyan"/>
              </w:rPr>
              <w:fldChar w:fldCharType="begin">
                <w:ffData>
                  <w:name w:val="Text7"/>
                  <w:enabled/>
                  <w:calcOnExit w:val="0"/>
                  <w:textInput>
                    <w:default w:val="[bude doplněno]"/>
                  </w:textInput>
                </w:ffData>
              </w:fldChar>
            </w:r>
            <w:r w:rsidR="00A4515D" w:rsidRPr="001B7B35">
              <w:rPr>
                <w:highlight w:val="cyan"/>
              </w:rPr>
              <w:instrText xml:space="preserve"> FORMTEXT </w:instrText>
            </w:r>
            <w:r w:rsidRPr="001B7B35">
              <w:rPr>
                <w:highlight w:val="cyan"/>
              </w:rPr>
            </w:r>
            <w:r w:rsidRPr="001B7B35">
              <w:rPr>
                <w:highlight w:val="cyan"/>
              </w:rPr>
              <w:fldChar w:fldCharType="separate"/>
            </w:r>
            <w:r w:rsidR="00844115">
              <w:rPr>
                <w:noProof/>
                <w:highlight w:val="cyan"/>
              </w:rPr>
              <w:t>[bude doplněno]</w:t>
            </w:r>
            <w:r w:rsidRPr="001B7B35">
              <w:rPr>
                <w:highlight w:val="cyan"/>
              </w:rPr>
              <w:fldChar w:fldCharType="end"/>
            </w:r>
          </w:p>
        </w:tc>
      </w:tr>
    </w:tbl>
    <w:p w14:paraId="6C09FA11" w14:textId="77777777" w:rsidR="006664E2" w:rsidRPr="001B7B35" w:rsidRDefault="006664E2" w:rsidP="009551C6">
      <w:pPr>
        <w:keepNext/>
        <w:keepLines/>
        <w:spacing w:before="120" w:after="120"/>
      </w:pPr>
      <w:r w:rsidRPr="001B7B35">
        <w:br w:type="page"/>
      </w:r>
    </w:p>
    <w:p w14:paraId="6C09FA12" w14:textId="0C38C8E1" w:rsidR="006D65EF" w:rsidRPr="001B7B35" w:rsidRDefault="006D65EF" w:rsidP="009551C6">
      <w:pPr>
        <w:keepNext/>
        <w:keepLines/>
        <w:spacing w:before="120" w:after="120"/>
      </w:pPr>
      <w:r w:rsidRPr="001B7B35">
        <w:t xml:space="preserve">Příloha č. </w:t>
      </w:r>
      <w:r w:rsidR="00AD63CE">
        <w:t>1</w:t>
      </w:r>
      <w:r w:rsidRPr="001B7B35">
        <w:t xml:space="preserve"> – </w:t>
      </w:r>
      <w:r w:rsidR="0079622A">
        <w:t xml:space="preserve">Specifikace Díla </w:t>
      </w:r>
      <w:r w:rsidR="00A539C5">
        <w:t>a Položkový rozpočet</w:t>
      </w:r>
    </w:p>
    <w:p w14:paraId="1A140209" w14:textId="18711709" w:rsidR="00A539C5" w:rsidRPr="00A539C5" w:rsidRDefault="00A539C5" w:rsidP="009E3EBD">
      <w:pPr>
        <w:rPr>
          <w:b/>
          <w:bCs/>
        </w:rPr>
      </w:pPr>
      <w:r w:rsidRPr="00A539C5">
        <w:rPr>
          <w:b/>
          <w:bCs/>
        </w:rPr>
        <w:t>A. Dílo</w:t>
      </w:r>
    </w:p>
    <w:p w14:paraId="458D7575" w14:textId="77777777" w:rsidR="00A539C5" w:rsidRDefault="00A539C5" w:rsidP="009E3EBD"/>
    <w:p w14:paraId="7E333F22" w14:textId="745FE46C" w:rsidR="009E3EBD" w:rsidRDefault="009E3EBD" w:rsidP="00233313">
      <w:pPr>
        <w:pStyle w:val="Odstavecseseznamem"/>
        <w:numPr>
          <w:ilvl w:val="0"/>
          <w:numId w:val="31"/>
        </w:numPr>
        <w:ind w:left="284" w:hanging="284"/>
      </w:pPr>
      <w:r w:rsidRPr="00463FCE">
        <w:t xml:space="preserve">Předmětem Díla je úprava stávající komunikace Strakonické ul. v Praze 5, a to podle projektové dokumentace </w:t>
      </w:r>
      <w:r w:rsidR="00463FCE" w:rsidRPr="00463FCE">
        <w:t xml:space="preserve">pro výběr zhotovitele (DVZ), zpracované společností DIPRO, spol. s r.o., Modřanská 11, 143 00 Praha 4, </w:t>
      </w:r>
      <w:r w:rsidRPr="00463FCE">
        <w:t>tvořící nedílnou součást Zadávací dokumentace</w:t>
      </w:r>
      <w:r>
        <w:t xml:space="preserve">. Úprava </w:t>
      </w:r>
      <w:r w:rsidRPr="00EC7244">
        <w:t>umožní zřízení vyhrazeného jízdního pruhu pro vozidla MHD a tím snížení jejich zpoždění bez nutnosti omezovat počet ostatních jízdních pruhů. V rámci akce dojde k </w:t>
      </w:r>
      <w:r>
        <w:t>rozšíření komunikace v délce 2.</w:t>
      </w:r>
      <w:r w:rsidRPr="00EC7244">
        <w:t>7</w:t>
      </w:r>
      <w:r>
        <w:t xml:space="preserve">43,29 m a s tím související úpravě svahů, výstavbě opěrných zdí a přeložek inženýrských sítí (IS), </w:t>
      </w:r>
      <w:r w:rsidRPr="00EC7244">
        <w:t>včetně úpravy odvodnění. Povrch vozovky bude tvořit litý asfalt a v určitých úsecích, dle situačních výkresů, dojde ke změně materiálu, kde bude obrusná vrstva s protihlukovými účinky. Nově budované chodníky</w:t>
      </w:r>
      <w:r w:rsidR="00463FCE">
        <w:t xml:space="preserve"> – n</w:t>
      </w:r>
      <w:r w:rsidRPr="00EC7244">
        <w:t>epojížděné budou z litého asfaltu.</w:t>
      </w:r>
    </w:p>
    <w:p w14:paraId="5A341522" w14:textId="77777777" w:rsidR="00463FCE" w:rsidRPr="00EC7244" w:rsidRDefault="00463FCE" w:rsidP="009E3EBD"/>
    <w:p w14:paraId="0F09FC28" w14:textId="4FFA2F18" w:rsidR="009E3EBD" w:rsidRPr="00233313" w:rsidRDefault="009E3EBD" w:rsidP="00233313">
      <w:pPr>
        <w:pStyle w:val="Odstavecseseznamem"/>
        <w:numPr>
          <w:ilvl w:val="0"/>
          <w:numId w:val="31"/>
        </w:numPr>
        <w:ind w:left="284" w:hanging="284"/>
      </w:pPr>
      <w:r w:rsidRPr="00233313">
        <w:t xml:space="preserve">Součástí předmětu plnění je:  </w:t>
      </w:r>
    </w:p>
    <w:p w14:paraId="0D1B474D" w14:textId="77777777" w:rsidR="009E3EBD" w:rsidRPr="002A1610" w:rsidRDefault="009E3EBD" w:rsidP="00233313">
      <w:pPr>
        <w:numPr>
          <w:ilvl w:val="0"/>
          <w:numId w:val="30"/>
        </w:numPr>
        <w:tabs>
          <w:tab w:val="clear" w:pos="360"/>
          <w:tab w:val="num" w:pos="709"/>
        </w:tabs>
        <w:spacing w:before="60"/>
        <w:ind w:left="709" w:hanging="425"/>
        <w:jc w:val="left"/>
        <w:rPr>
          <w:rFonts w:cs="Arial"/>
        </w:rPr>
      </w:pPr>
      <w:r w:rsidRPr="002A1610">
        <w:rPr>
          <w:rFonts w:cs="Arial"/>
        </w:rPr>
        <w:t>zajištění DIR,</w:t>
      </w:r>
    </w:p>
    <w:p w14:paraId="6A8B145C" w14:textId="77777777" w:rsidR="009E3EBD" w:rsidRPr="002A1610" w:rsidRDefault="009E3EBD" w:rsidP="00233313">
      <w:pPr>
        <w:numPr>
          <w:ilvl w:val="0"/>
          <w:numId w:val="30"/>
        </w:numPr>
        <w:tabs>
          <w:tab w:val="clear" w:pos="360"/>
          <w:tab w:val="num" w:pos="709"/>
        </w:tabs>
        <w:ind w:left="709" w:hanging="425"/>
        <w:jc w:val="left"/>
        <w:rPr>
          <w:rFonts w:cs="Arial"/>
        </w:rPr>
      </w:pPr>
      <w:r w:rsidRPr="002A1610">
        <w:rPr>
          <w:rFonts w:cs="Arial"/>
        </w:rPr>
        <w:t>projekt a realizace DIO,</w:t>
      </w:r>
    </w:p>
    <w:p w14:paraId="749900E2"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 xml:space="preserve">vyhotovení realizační dokumentace (RDS), </w:t>
      </w:r>
    </w:p>
    <w:p w14:paraId="2CC3DAC9"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zhotovení geometrických plánů po ukončení stavby,</w:t>
      </w:r>
    </w:p>
    <w:p w14:paraId="70AD0E15" w14:textId="184D7DEE"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dokumentace skutečného provedení</w:t>
      </w:r>
      <w:r w:rsidR="00463FCE">
        <w:rPr>
          <w:rFonts w:cs="Arial"/>
        </w:rPr>
        <w:t xml:space="preserve"> </w:t>
      </w:r>
      <w:r w:rsidRPr="002A1610">
        <w:rPr>
          <w:rFonts w:cs="Arial"/>
        </w:rPr>
        <w:t xml:space="preserve">(DSPS), zaměření skutečného provedení v dig. formě (referenční systém Bpv), vč. potvrzení o jejím předání na Institut plánování a rozvoje hl.m. Prahy (IPR Praha), </w:t>
      </w:r>
    </w:p>
    <w:p w14:paraId="3A023D41" w14:textId="6FE4DBFD"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měření hladiny hluku před zahájením a po dokončení stavby dle požadavků Hygienické stanice hl. m. Prahy,</w:t>
      </w:r>
    </w:p>
    <w:p w14:paraId="02F4C9BF"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 xml:space="preserve">měření vibrací během stavby, </w:t>
      </w:r>
    </w:p>
    <w:p w14:paraId="03EC63C8" w14:textId="76012AC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zpracování podrobné pasportizace přilehlých objektů (domů, oplocení apod.) a následné repasportizace po skončení stavby</w:t>
      </w:r>
    </w:p>
    <w:p w14:paraId="1EBC9666"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zajištění informování přímo dotčených fyzických a právnických osob o době trvání, místě a rozsahu prací prováděných na pozemní komunikaci, a to nejpozději 7 dní před zahájením prací,</w:t>
      </w:r>
    </w:p>
    <w:p w14:paraId="43E28E01"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týdně aktualizovaný popis stavby a jejího průběhu umístěný na www.tsk-praha.cz,</w:t>
      </w:r>
    </w:p>
    <w:p w14:paraId="656E877A" w14:textId="040224F3"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 xml:space="preserve">zajištění umístění informačních tabulí MHMP dle přiloženého manuálu doplněných o QR kód odkazující na popis stavby na </w:t>
      </w:r>
      <w:hyperlink r:id="rId14" w:history="1">
        <w:r w:rsidRPr="002A1610">
          <w:rPr>
            <w:rStyle w:val="Hypertextovodkaz"/>
          </w:rPr>
          <w:t>www.tsk-praha.cz</w:t>
        </w:r>
      </w:hyperlink>
      <w:r w:rsidRPr="002A1610">
        <w:rPr>
          <w:rFonts w:cs="Arial"/>
        </w:rPr>
        <w:t>.</w:t>
      </w:r>
    </w:p>
    <w:p w14:paraId="5C504403" w14:textId="77777777" w:rsidR="009E3EBD" w:rsidRPr="002A1610" w:rsidRDefault="009E3EBD" w:rsidP="00233313">
      <w:pPr>
        <w:pStyle w:val="Odstavecseseznamem"/>
        <w:numPr>
          <w:ilvl w:val="0"/>
          <w:numId w:val="30"/>
        </w:numPr>
        <w:tabs>
          <w:tab w:val="clear" w:pos="360"/>
          <w:tab w:val="num" w:pos="709"/>
        </w:tabs>
        <w:ind w:left="709" w:hanging="425"/>
        <w:jc w:val="left"/>
        <w:rPr>
          <w:rFonts w:cs="Arial"/>
        </w:rPr>
      </w:pPr>
      <w:r w:rsidRPr="002A1610">
        <w:rPr>
          <w:rFonts w:cs="Arial"/>
        </w:rPr>
        <w:t>zajištění umístění informačních tabulí o omezení provozu dle přiloženého vzoru</w:t>
      </w:r>
    </w:p>
    <w:p w14:paraId="0E4E0820" w14:textId="77777777" w:rsidR="009E3EBD" w:rsidRDefault="009E3EBD" w:rsidP="009E3EBD">
      <w:pPr>
        <w:pStyle w:val="Odstsl"/>
        <w:spacing w:line="252" w:lineRule="auto"/>
        <w:ind w:left="425"/>
        <w:rPr>
          <w:rFonts w:ascii="Arial" w:hAnsi="Arial"/>
        </w:rPr>
      </w:pPr>
    </w:p>
    <w:p w14:paraId="629A6FB7" w14:textId="0DFDBDC6" w:rsidR="009E3EBD" w:rsidRDefault="009E3EBD" w:rsidP="00233313">
      <w:pPr>
        <w:pStyle w:val="Odstavecseseznamem"/>
        <w:numPr>
          <w:ilvl w:val="0"/>
          <w:numId w:val="31"/>
        </w:numPr>
        <w:ind w:left="284" w:hanging="284"/>
      </w:pPr>
      <w:r w:rsidRPr="00320B0E">
        <w:t xml:space="preserve">Dopravní značení musí respektovat technické předpisy </w:t>
      </w:r>
      <w:r w:rsidR="00463FCE">
        <w:t>Objednatele</w:t>
      </w:r>
      <w:r w:rsidRPr="00320B0E">
        <w:t>.</w:t>
      </w:r>
    </w:p>
    <w:p w14:paraId="5A660DF3" w14:textId="183205E3" w:rsidR="00DA1677" w:rsidRDefault="00DA1677" w:rsidP="00463FCE"/>
    <w:p w14:paraId="2B4970D0" w14:textId="77777777" w:rsidR="00DA1677" w:rsidRDefault="00DA1677" w:rsidP="00233313">
      <w:pPr>
        <w:pStyle w:val="Odstavecseseznamem"/>
        <w:numPr>
          <w:ilvl w:val="0"/>
          <w:numId w:val="31"/>
        </w:numPr>
        <w:ind w:left="284" w:hanging="284"/>
      </w:pPr>
      <w:r>
        <w:t xml:space="preserve">Zhotovitel předloží k předání díla </w:t>
      </w:r>
    </w:p>
    <w:p w14:paraId="4708C3E6" w14:textId="77777777" w:rsidR="00DA1677" w:rsidRDefault="00DA1677" w:rsidP="00DA1677"/>
    <w:p w14:paraId="1D4868E0" w14:textId="77777777" w:rsidR="00233313" w:rsidRDefault="00DA1677" w:rsidP="00233313">
      <w:pPr>
        <w:pStyle w:val="Odstavecseseznamem"/>
        <w:numPr>
          <w:ilvl w:val="0"/>
          <w:numId w:val="32"/>
        </w:numPr>
        <w:ind w:left="709" w:hanging="349"/>
      </w:pPr>
      <w:r>
        <w:t xml:space="preserve">kontrolní zkoušky materiálů, které byly na stavbě použity, </w:t>
      </w:r>
    </w:p>
    <w:p w14:paraId="0CA1078D" w14:textId="0DFBA0C8" w:rsidR="00DA1677" w:rsidRDefault="00233313" w:rsidP="00233313">
      <w:pPr>
        <w:pStyle w:val="Odstavecseseznamem"/>
        <w:numPr>
          <w:ilvl w:val="0"/>
          <w:numId w:val="32"/>
        </w:numPr>
        <w:ind w:left="709" w:hanging="349"/>
      </w:pPr>
      <w:r>
        <w:t>kontrolní</w:t>
      </w:r>
      <w:r w:rsidR="00DA1677">
        <w:t xml:space="preserve"> zkoušky hotové </w:t>
      </w:r>
      <w:r>
        <w:t>vrstvy</w:t>
      </w:r>
      <w:r w:rsidR="00DA1677">
        <w:t xml:space="preserve"> provedené zkušební laboratoří akreditovanou pro tento typ zkoušek;</w:t>
      </w:r>
    </w:p>
    <w:p w14:paraId="1F3B8169" w14:textId="481F3875" w:rsidR="00DA1677" w:rsidRDefault="00DA1677" w:rsidP="00233313">
      <w:pPr>
        <w:pStyle w:val="Odstavecseseznamem"/>
        <w:numPr>
          <w:ilvl w:val="0"/>
          <w:numId w:val="32"/>
        </w:numPr>
        <w:ind w:left="709" w:hanging="349"/>
      </w:pPr>
      <w:r>
        <w:t>naměřené hodnoty parametrů provozní způsobilosti vozovky, eventuálně další zkoušky a měření, jak jsou uvedena v projektové dokumentaci stavby. Všechna měření parametrů provozní způsobilosti vozovky budou prováděna podle platných ČSN 736175 a 736177 zařízeními splňujícími podmínky těchto norem;</w:t>
      </w:r>
    </w:p>
    <w:p w14:paraId="0831D938" w14:textId="553BBE34" w:rsidR="00233313" w:rsidRDefault="00DA1677" w:rsidP="00233313">
      <w:pPr>
        <w:pStyle w:val="Odstavecseseznamem"/>
        <w:numPr>
          <w:ilvl w:val="0"/>
          <w:numId w:val="32"/>
        </w:numPr>
        <w:ind w:left="709" w:hanging="349"/>
      </w:pPr>
      <w:r>
        <w:t>naměřené hodnoty provozní způsobilosti vozovky,</w:t>
      </w:r>
      <w:r w:rsidR="00233313">
        <w:t xml:space="preserve"> a to (x) </w:t>
      </w:r>
      <w:r w:rsidR="00233313" w:rsidRPr="00233313">
        <w:t>podélnou nerovnost povrchu vozovky profilometrem s vyhodnocením mezinárodního indexu nerovnosti IRI ve třídě 1 nebo 2 – dle přílohy A ČSN 736175</w:t>
      </w:r>
      <w:r w:rsidR="00233313">
        <w:t xml:space="preserve">, a (y) </w:t>
      </w:r>
      <w:r w:rsidR="00233313" w:rsidRPr="00233313">
        <w:t>měření drsnosti povrchu vozovky z hlediska součinitele podélného tření (TRT) ve třídě 1 nebo 2 dle přílohy A ČSN 736177</w:t>
      </w:r>
      <w:r w:rsidR="00233313">
        <w:t>;</w:t>
      </w:r>
    </w:p>
    <w:p w14:paraId="6FFCC208" w14:textId="2A34EC10" w:rsidR="00233313" w:rsidRDefault="00233313" w:rsidP="00233313"/>
    <w:p w14:paraId="377E42EB" w14:textId="3142F3A6" w:rsidR="00233313" w:rsidRPr="00233313" w:rsidRDefault="00233313" w:rsidP="00233313">
      <w:pPr>
        <w:pStyle w:val="Odstavecseseznamem"/>
        <w:ind w:left="709"/>
      </w:pPr>
      <w:r w:rsidRPr="00233313">
        <w:t>V případech, kdy nelze nebo je nevhodné použití metod měření parametrů provozní způsobilosti</w:t>
      </w:r>
      <w:r>
        <w:t xml:space="preserve"> dle písm. (d)</w:t>
      </w:r>
      <w:r w:rsidRPr="00233313">
        <w:t xml:space="preserve">, zejména pak v krátkých úsecích (úseky kratší než 200 bm) nebo v úsecích s příčnými prahy apod., je možné použít </w:t>
      </w:r>
      <w:r>
        <w:t>následující</w:t>
      </w:r>
      <w:r w:rsidRPr="00233313">
        <w:t xml:space="preserve"> metody měření provozní způsobilosti:</w:t>
      </w:r>
    </w:p>
    <w:p w14:paraId="01DA0C30" w14:textId="708A0590" w:rsidR="00233313" w:rsidRPr="00233313" w:rsidRDefault="00233313" w:rsidP="00233313">
      <w:pPr>
        <w:pStyle w:val="rovezanadpis"/>
        <w:numPr>
          <w:ilvl w:val="0"/>
          <w:numId w:val="33"/>
        </w:numPr>
        <w:spacing w:before="120" w:line="240" w:lineRule="auto"/>
        <w:ind w:left="1276" w:hanging="567"/>
        <w:rPr>
          <w:rFonts w:ascii="Times New Roman" w:hAnsi="Times New Roman" w:cs="Times New Roman"/>
          <w:sz w:val="22"/>
          <w:szCs w:val="22"/>
        </w:rPr>
      </w:pPr>
      <w:r w:rsidRPr="00233313">
        <w:rPr>
          <w:rFonts w:ascii="Times New Roman" w:hAnsi="Times New Roman" w:cs="Times New Roman"/>
          <w:sz w:val="22"/>
          <w:szCs w:val="22"/>
        </w:rPr>
        <w:t>měření podélné nerovnosti povrchu vozovky latí, planografem nebo nivelací dle ČSN 736175</w:t>
      </w:r>
      <w:r>
        <w:rPr>
          <w:rFonts w:ascii="Times New Roman" w:hAnsi="Times New Roman" w:cs="Times New Roman"/>
          <w:sz w:val="22"/>
          <w:szCs w:val="22"/>
        </w:rPr>
        <w:t>,</w:t>
      </w:r>
    </w:p>
    <w:p w14:paraId="2512469C" w14:textId="77777777" w:rsidR="00233313" w:rsidRPr="00233313" w:rsidRDefault="00233313" w:rsidP="00233313">
      <w:pPr>
        <w:pStyle w:val="rovezanadpis"/>
        <w:numPr>
          <w:ilvl w:val="0"/>
          <w:numId w:val="33"/>
        </w:numPr>
        <w:spacing w:before="120" w:line="240" w:lineRule="auto"/>
        <w:ind w:left="1276" w:hanging="567"/>
        <w:rPr>
          <w:rFonts w:ascii="Times New Roman" w:hAnsi="Times New Roman" w:cs="Times New Roman"/>
          <w:sz w:val="22"/>
          <w:szCs w:val="22"/>
        </w:rPr>
      </w:pPr>
      <w:r w:rsidRPr="00233313">
        <w:rPr>
          <w:rFonts w:ascii="Times New Roman" w:hAnsi="Times New Roman" w:cs="Times New Roman"/>
          <w:sz w:val="22"/>
          <w:szCs w:val="22"/>
        </w:rPr>
        <w:t>drsnost povrchu vozovky v kombinaci měření střední hloubky textury povrchu vozovky odměrnou metodou (MTD) dle ČSN 736177 a součinitele tření povrchu vozovky kyvadlem (PTV) dle ČSN 736177</w:t>
      </w:r>
    </w:p>
    <w:p w14:paraId="43943998" w14:textId="053E59BE" w:rsidR="00DA1677" w:rsidRDefault="00233313" w:rsidP="00DB012E">
      <w:pPr>
        <w:pStyle w:val="Odstavecseseznamem"/>
        <w:numPr>
          <w:ilvl w:val="0"/>
          <w:numId w:val="31"/>
        </w:numPr>
        <w:ind w:left="284" w:hanging="284"/>
      </w:pPr>
      <w:r w:rsidRPr="00DB2BEF">
        <w:t>Stejná měření uvedených parametrů provozní způsobilosti vozovky budou provedena Zhotovitelem před koncem záruční doby, přičemž výsledky podle výše uvedených ČSN norem musí být dosaženy nejvýše ve třídě 3.</w:t>
      </w:r>
      <w:r w:rsidR="004954AC">
        <w:t xml:space="preserve"> </w:t>
      </w:r>
      <w:r w:rsidR="00DA1677">
        <w:t xml:space="preserve">Pokud nebude dosaženo požadovaných hodnot, </w:t>
      </w:r>
      <w:r w:rsidR="004954AC">
        <w:t xml:space="preserve">má Dílo vady a </w:t>
      </w:r>
      <w:r w:rsidR="00DA1677">
        <w:t xml:space="preserve">Zhotovitel je povinen na svůj náklad provést úpravy Díla, které zajistí </w:t>
      </w:r>
      <w:r w:rsidR="004954AC">
        <w:t xml:space="preserve">dosažení </w:t>
      </w:r>
      <w:r w:rsidR="00DA1677">
        <w:t>parametr</w:t>
      </w:r>
      <w:r w:rsidR="004954AC">
        <w:t>ů</w:t>
      </w:r>
      <w:r w:rsidR="00DA1677">
        <w:t xml:space="preserve"> provozní způsobilost</w:t>
      </w:r>
      <w:r w:rsidR="00062B27">
        <w:t>i</w:t>
      </w:r>
      <w:r w:rsidR="00DA1677">
        <w:t>.</w:t>
      </w:r>
    </w:p>
    <w:p w14:paraId="6226288F" w14:textId="77777777" w:rsidR="00A539C5" w:rsidRDefault="00A539C5" w:rsidP="00A539C5">
      <w:pPr>
        <w:rPr>
          <w:b/>
          <w:bCs/>
        </w:rPr>
      </w:pPr>
    </w:p>
    <w:p w14:paraId="7CF7CF6F" w14:textId="5EA2C0EE" w:rsidR="00A539C5" w:rsidRPr="00A539C5" w:rsidRDefault="00A539C5" w:rsidP="00A539C5">
      <w:pPr>
        <w:rPr>
          <w:b/>
          <w:bCs/>
        </w:rPr>
      </w:pPr>
      <w:r>
        <w:rPr>
          <w:b/>
          <w:bCs/>
        </w:rPr>
        <w:t>B</w:t>
      </w:r>
      <w:r w:rsidRPr="00A539C5">
        <w:rPr>
          <w:b/>
          <w:bCs/>
        </w:rPr>
        <w:t xml:space="preserve">. </w:t>
      </w:r>
      <w:r>
        <w:rPr>
          <w:b/>
          <w:bCs/>
        </w:rPr>
        <w:t>Položkový rozpočet</w:t>
      </w:r>
    </w:p>
    <w:p w14:paraId="13AF6059" w14:textId="77777777" w:rsidR="00CC5C81" w:rsidRDefault="00CC5C81" w:rsidP="00CC5C81">
      <w:pPr>
        <w:pStyle w:val="paragraph"/>
        <w:keepNext/>
        <w:keepLines/>
        <w:spacing w:before="0" w:beforeAutospacing="0" w:after="0" w:afterAutospacing="0"/>
        <w:ind w:firstLine="426"/>
        <w:jc w:val="both"/>
        <w:textAlignment w:val="baseline"/>
        <w:rPr>
          <w:rStyle w:val="normaltextrun"/>
          <w:sz w:val="22"/>
          <w:szCs w:val="22"/>
        </w:rPr>
      </w:pPr>
    </w:p>
    <w:p w14:paraId="6E03DEF9" w14:textId="463FABD2" w:rsidR="00CC5C81" w:rsidRPr="001B7B35" w:rsidRDefault="00CC5C81" w:rsidP="00CC5C81">
      <w:pPr>
        <w:pStyle w:val="paragraph"/>
        <w:keepNext/>
        <w:keepLines/>
        <w:spacing w:before="0" w:beforeAutospacing="0" w:after="0" w:afterAutospacing="0"/>
        <w:ind w:firstLine="426"/>
        <w:jc w:val="both"/>
        <w:textAlignment w:val="baseline"/>
        <w:rPr>
          <w:sz w:val="22"/>
          <w:szCs w:val="22"/>
        </w:rPr>
      </w:pPr>
      <w:r w:rsidRPr="001B7B35">
        <w:rPr>
          <w:rStyle w:val="normaltextrun"/>
          <w:sz w:val="22"/>
          <w:szCs w:val="22"/>
        </w:rPr>
        <w:t>[</w:t>
      </w:r>
      <w:r w:rsidRPr="001B7B35">
        <w:rPr>
          <w:rStyle w:val="normaltextrun"/>
          <w:iCs/>
          <w:sz w:val="22"/>
          <w:szCs w:val="22"/>
          <w:highlight w:val="cyan"/>
          <w:shd w:val="clear" w:color="auto" w:fill="FFFF00"/>
        </w:rPr>
        <w:t>doplní Zhotovitel</w:t>
      </w:r>
      <w:r w:rsidRPr="001B7B35">
        <w:rPr>
          <w:rStyle w:val="normaltextrun"/>
          <w:sz w:val="22"/>
          <w:szCs w:val="22"/>
        </w:rPr>
        <w:t>]</w:t>
      </w:r>
      <w:r w:rsidRPr="001B7B35">
        <w:rPr>
          <w:rStyle w:val="eop"/>
          <w:sz w:val="22"/>
          <w:szCs w:val="22"/>
        </w:rPr>
        <w:t> </w:t>
      </w:r>
    </w:p>
    <w:p w14:paraId="373543B7" w14:textId="77777777" w:rsidR="009E3EBD" w:rsidRDefault="009E3EBD" w:rsidP="009E3EBD">
      <w:pPr>
        <w:pStyle w:val="Normlnweb"/>
        <w:ind w:left="425"/>
        <w:jc w:val="both"/>
        <w:rPr>
          <w:rFonts w:ascii="Arial" w:hAnsi="Arial" w:cs="Arial"/>
          <w:bCs/>
          <w:snapToGrid w:val="0"/>
          <w:color w:val="000000"/>
          <w:sz w:val="22"/>
          <w:szCs w:val="22"/>
        </w:rPr>
      </w:pPr>
    </w:p>
    <w:p w14:paraId="3122B588" w14:textId="77777777" w:rsidR="0079622A" w:rsidRDefault="0079622A">
      <w:pPr>
        <w:jc w:val="left"/>
      </w:pPr>
      <w:r>
        <w:br w:type="page"/>
      </w:r>
    </w:p>
    <w:p w14:paraId="6C09FA25" w14:textId="20F0F1D5" w:rsidR="006664E2" w:rsidRPr="001B7B35" w:rsidRDefault="008A3BF1" w:rsidP="009551C6">
      <w:pPr>
        <w:keepNext/>
        <w:keepLines/>
        <w:spacing w:before="120" w:after="120"/>
      </w:pPr>
      <w:r w:rsidRPr="001B7B35">
        <w:t xml:space="preserve">Příloha č. </w:t>
      </w:r>
      <w:r w:rsidR="00AD63CE">
        <w:t>2</w:t>
      </w:r>
      <w:r w:rsidR="006664E2" w:rsidRPr="001B7B35">
        <w:t xml:space="preserve"> – </w:t>
      </w:r>
      <w:r w:rsidR="003F5F3B" w:rsidRPr="001B7B35">
        <w:t>Kontaktní údaje</w:t>
      </w:r>
    </w:p>
    <w:p w14:paraId="73D6F87F" w14:textId="77777777" w:rsidR="00D32CB1" w:rsidRPr="00C40D30" w:rsidRDefault="00D32CB1" w:rsidP="00D32CB1">
      <w:pPr>
        <w:pStyle w:val="paragraph"/>
        <w:keepNext/>
        <w:keepLines/>
        <w:numPr>
          <w:ilvl w:val="0"/>
          <w:numId w:val="34"/>
        </w:numPr>
        <w:tabs>
          <w:tab w:val="num" w:pos="426"/>
        </w:tabs>
        <w:spacing w:beforeAutospacing="0" w:after="120" w:afterAutospacing="0"/>
        <w:ind w:left="426" w:hanging="426"/>
        <w:jc w:val="both"/>
        <w:textAlignment w:val="baseline"/>
        <w:rPr>
          <w:rStyle w:val="normaltextrun"/>
          <w:b/>
          <w:bCs/>
          <w:color w:val="000000"/>
          <w:sz w:val="22"/>
          <w:szCs w:val="22"/>
        </w:rPr>
      </w:pPr>
      <w:r w:rsidRPr="00C40D30">
        <w:rPr>
          <w:rStyle w:val="normaltextrun"/>
          <w:b/>
          <w:bCs/>
          <w:color w:val="000000"/>
          <w:sz w:val="22"/>
          <w:szCs w:val="22"/>
        </w:rPr>
        <w:t>Kontaktní osoby na straně Objednatele.  </w:t>
      </w:r>
    </w:p>
    <w:p w14:paraId="190826DC" w14:textId="77777777" w:rsidR="00D32CB1" w:rsidRPr="00C40D30" w:rsidRDefault="00D32CB1" w:rsidP="00D32CB1">
      <w:pPr>
        <w:pStyle w:val="paragraph"/>
        <w:keepNext/>
        <w:keepLines/>
        <w:spacing w:beforeAutospacing="0" w:after="120" w:afterAutospacing="0"/>
        <w:ind w:left="426"/>
        <w:jc w:val="both"/>
        <w:textAlignment w:val="baseline"/>
        <w:rPr>
          <w:sz w:val="22"/>
          <w:szCs w:val="22"/>
        </w:rPr>
      </w:pPr>
      <w:r w:rsidRPr="00C40D30">
        <w:rPr>
          <w:rStyle w:val="normaltextrun"/>
          <w:color w:val="000000"/>
          <w:sz w:val="22"/>
          <w:szCs w:val="22"/>
        </w:rPr>
        <w:t>Kontaktními osobami za Objednatele jsou:</w:t>
      </w:r>
      <w:r w:rsidRPr="00C40D30">
        <w:rPr>
          <w:rStyle w:val="eop"/>
          <w:sz w:val="22"/>
          <w:szCs w:val="22"/>
        </w:rPr>
        <w:t> </w:t>
      </w:r>
    </w:p>
    <w:p w14:paraId="68C7902C" w14:textId="77777777" w:rsidR="00D32CB1" w:rsidRPr="00C40D30" w:rsidRDefault="00D32CB1" w:rsidP="00D32CB1">
      <w:pPr>
        <w:pStyle w:val="paragraph"/>
        <w:keepNext/>
        <w:keepLines/>
        <w:numPr>
          <w:ilvl w:val="0"/>
          <w:numId w:val="35"/>
        </w:numPr>
        <w:spacing w:before="0" w:beforeAutospacing="0" w:after="0" w:afterAutospacing="0"/>
        <w:ind w:left="851" w:hanging="425"/>
        <w:jc w:val="both"/>
        <w:textAlignment w:val="baseline"/>
        <w:rPr>
          <w:sz w:val="22"/>
          <w:szCs w:val="22"/>
        </w:rPr>
      </w:pPr>
      <w:r w:rsidRPr="00C40D30">
        <w:rPr>
          <w:rStyle w:val="normaltextrun"/>
          <w:sz w:val="22"/>
          <w:szCs w:val="22"/>
        </w:rPr>
        <w:t>[</w:t>
      </w:r>
      <w:r w:rsidRPr="00C40D30">
        <w:rPr>
          <w:rStyle w:val="normaltextrun"/>
          <w:sz w:val="22"/>
          <w:szCs w:val="22"/>
          <w:highlight w:val="yellow"/>
        </w:rPr>
        <w:t>●</w:t>
      </w:r>
      <w:r w:rsidRPr="00C40D30">
        <w:rPr>
          <w:rStyle w:val="normaltextrun"/>
          <w:sz w:val="22"/>
          <w:szCs w:val="22"/>
        </w:rPr>
        <w:t>]</w:t>
      </w:r>
      <w:r w:rsidRPr="00C40D30">
        <w:rPr>
          <w:rStyle w:val="normaltextrun"/>
          <w:sz w:val="22"/>
          <w:szCs w:val="22"/>
        </w:rPr>
        <w:tab/>
      </w:r>
      <w:r w:rsidRPr="00C40D30">
        <w:rPr>
          <w:sz w:val="22"/>
          <w:szCs w:val="22"/>
        </w:rPr>
        <w:tab/>
      </w:r>
      <w:r w:rsidRPr="00C40D30">
        <w:rPr>
          <w:sz w:val="22"/>
          <w:szCs w:val="22"/>
        </w:rPr>
        <w:tab/>
      </w:r>
      <w:r w:rsidRPr="00C40D30">
        <w:rPr>
          <w:sz w:val="22"/>
          <w:szCs w:val="22"/>
        </w:rPr>
        <w:tab/>
        <w:t xml:space="preserve">+420 </w:t>
      </w:r>
      <w:r w:rsidRPr="00C40D30">
        <w:rPr>
          <w:rStyle w:val="normaltextrun"/>
          <w:sz w:val="22"/>
          <w:szCs w:val="22"/>
        </w:rPr>
        <w:t>[</w:t>
      </w:r>
      <w:r w:rsidRPr="00C40D30">
        <w:rPr>
          <w:rStyle w:val="normaltextrun"/>
          <w:sz w:val="22"/>
          <w:szCs w:val="22"/>
          <w:highlight w:val="yellow"/>
        </w:rPr>
        <w:t>●</w:t>
      </w:r>
      <w:r w:rsidRPr="00C40D30">
        <w:rPr>
          <w:rStyle w:val="normaltextrun"/>
          <w:sz w:val="22"/>
          <w:szCs w:val="22"/>
        </w:rPr>
        <w:t>]</w:t>
      </w:r>
      <w:r w:rsidRPr="00C40D30">
        <w:rPr>
          <w:rStyle w:val="normaltextrun"/>
          <w:sz w:val="22"/>
          <w:szCs w:val="22"/>
        </w:rPr>
        <w:tab/>
      </w:r>
      <w:r w:rsidRPr="00C40D30">
        <w:rPr>
          <w:sz w:val="22"/>
          <w:szCs w:val="22"/>
        </w:rPr>
        <w:tab/>
      </w:r>
      <w:hyperlink r:id="rId15" w:history="1">
        <w:r w:rsidRPr="00C40D30">
          <w:rPr>
            <w:rStyle w:val="normaltextrun"/>
            <w:sz w:val="22"/>
            <w:szCs w:val="22"/>
          </w:rPr>
          <w:t>[</w:t>
        </w:r>
        <w:r w:rsidRPr="00C40D30">
          <w:rPr>
            <w:rStyle w:val="normaltextrun"/>
            <w:sz w:val="22"/>
            <w:szCs w:val="22"/>
            <w:highlight w:val="yellow"/>
          </w:rPr>
          <w:t>●</w:t>
        </w:r>
        <w:r w:rsidRPr="00C40D30">
          <w:rPr>
            <w:rStyle w:val="normaltextrun"/>
            <w:sz w:val="22"/>
            <w:szCs w:val="22"/>
          </w:rPr>
          <w:t>]</w:t>
        </w:r>
        <w:r w:rsidRPr="00C40D30">
          <w:rPr>
            <w:rStyle w:val="Hypertextovodkaz"/>
            <w:sz w:val="22"/>
            <w:szCs w:val="22"/>
          </w:rPr>
          <w:t>@tsk-praha.cz</w:t>
        </w:r>
      </w:hyperlink>
    </w:p>
    <w:p w14:paraId="4AF2E869" w14:textId="77777777" w:rsidR="00D32CB1" w:rsidRPr="00C40D30" w:rsidRDefault="00D32CB1" w:rsidP="00D32CB1">
      <w:pPr>
        <w:pStyle w:val="paragraph"/>
        <w:keepNext/>
        <w:keepLines/>
        <w:numPr>
          <w:ilvl w:val="0"/>
          <w:numId w:val="35"/>
        </w:numPr>
        <w:spacing w:before="0" w:beforeAutospacing="0" w:after="0" w:afterAutospacing="0"/>
        <w:ind w:left="851" w:hanging="425"/>
        <w:jc w:val="both"/>
        <w:textAlignment w:val="baseline"/>
        <w:rPr>
          <w:sz w:val="22"/>
          <w:szCs w:val="22"/>
        </w:rPr>
      </w:pPr>
      <w:r w:rsidRPr="00C40D30">
        <w:rPr>
          <w:rStyle w:val="normaltextrun"/>
          <w:sz w:val="22"/>
          <w:szCs w:val="22"/>
        </w:rPr>
        <w:t>[</w:t>
      </w:r>
      <w:r w:rsidRPr="00C40D30">
        <w:rPr>
          <w:rStyle w:val="normaltextrun"/>
          <w:sz w:val="22"/>
          <w:szCs w:val="22"/>
          <w:highlight w:val="yellow"/>
        </w:rPr>
        <w:t>●</w:t>
      </w:r>
      <w:r w:rsidRPr="00C40D30">
        <w:rPr>
          <w:rStyle w:val="normaltextrun"/>
          <w:sz w:val="22"/>
          <w:szCs w:val="22"/>
        </w:rPr>
        <w:t>]</w:t>
      </w:r>
      <w:r w:rsidRPr="00C40D30">
        <w:rPr>
          <w:rStyle w:val="normaltextrun"/>
          <w:sz w:val="22"/>
          <w:szCs w:val="22"/>
        </w:rPr>
        <w:tab/>
      </w:r>
      <w:r w:rsidRPr="00C40D30">
        <w:rPr>
          <w:sz w:val="22"/>
          <w:szCs w:val="22"/>
        </w:rPr>
        <w:tab/>
      </w:r>
      <w:r w:rsidRPr="00C40D30">
        <w:rPr>
          <w:sz w:val="22"/>
          <w:szCs w:val="22"/>
        </w:rPr>
        <w:tab/>
      </w:r>
      <w:r w:rsidRPr="00C40D30">
        <w:rPr>
          <w:sz w:val="22"/>
          <w:szCs w:val="22"/>
        </w:rPr>
        <w:tab/>
        <w:t xml:space="preserve">+420 </w:t>
      </w:r>
      <w:r w:rsidRPr="00C40D30">
        <w:rPr>
          <w:rStyle w:val="normaltextrun"/>
          <w:sz w:val="22"/>
          <w:szCs w:val="22"/>
        </w:rPr>
        <w:t>[</w:t>
      </w:r>
      <w:r w:rsidRPr="00C40D30">
        <w:rPr>
          <w:rStyle w:val="normaltextrun"/>
          <w:sz w:val="22"/>
          <w:szCs w:val="22"/>
          <w:highlight w:val="yellow"/>
        </w:rPr>
        <w:t>●</w:t>
      </w:r>
      <w:r w:rsidRPr="00C40D30">
        <w:rPr>
          <w:rStyle w:val="normaltextrun"/>
          <w:sz w:val="22"/>
          <w:szCs w:val="22"/>
        </w:rPr>
        <w:t>]</w:t>
      </w:r>
      <w:r w:rsidRPr="00C40D30">
        <w:rPr>
          <w:rStyle w:val="normaltextrun"/>
          <w:sz w:val="22"/>
          <w:szCs w:val="22"/>
        </w:rPr>
        <w:tab/>
      </w:r>
      <w:r w:rsidRPr="00C40D30">
        <w:rPr>
          <w:sz w:val="22"/>
          <w:szCs w:val="22"/>
        </w:rPr>
        <w:tab/>
      </w:r>
      <w:hyperlink r:id="rId16" w:history="1">
        <w:r w:rsidRPr="00C40D30">
          <w:rPr>
            <w:rStyle w:val="normaltextrun"/>
            <w:sz w:val="22"/>
            <w:szCs w:val="22"/>
          </w:rPr>
          <w:t>[</w:t>
        </w:r>
        <w:r w:rsidRPr="00C40D30">
          <w:rPr>
            <w:rStyle w:val="normaltextrun"/>
            <w:sz w:val="22"/>
            <w:szCs w:val="22"/>
            <w:highlight w:val="yellow"/>
          </w:rPr>
          <w:t>●</w:t>
        </w:r>
        <w:r w:rsidRPr="00C40D30">
          <w:rPr>
            <w:rStyle w:val="normaltextrun"/>
            <w:sz w:val="22"/>
            <w:szCs w:val="22"/>
          </w:rPr>
          <w:t>]</w:t>
        </w:r>
        <w:r w:rsidRPr="00C40D30">
          <w:rPr>
            <w:rStyle w:val="Hypertextovodkaz"/>
            <w:sz w:val="22"/>
            <w:szCs w:val="22"/>
          </w:rPr>
          <w:t>@tsk-praha.cz</w:t>
        </w:r>
      </w:hyperlink>
    </w:p>
    <w:p w14:paraId="63CAEAB8" w14:textId="77777777" w:rsidR="00D32CB1" w:rsidRPr="00C40D30" w:rsidRDefault="00D32CB1" w:rsidP="00D32CB1">
      <w:pPr>
        <w:pStyle w:val="paragraph"/>
        <w:keepNext/>
        <w:keepLines/>
        <w:spacing w:after="120" w:afterAutospacing="0"/>
        <w:ind w:firstLine="426"/>
        <w:jc w:val="both"/>
        <w:textAlignment w:val="baseline"/>
        <w:rPr>
          <w:sz w:val="22"/>
          <w:szCs w:val="22"/>
        </w:rPr>
      </w:pPr>
      <w:r w:rsidRPr="00C40D30">
        <w:rPr>
          <w:rStyle w:val="normaltextrun"/>
          <w:color w:val="000000"/>
          <w:sz w:val="22"/>
          <w:szCs w:val="22"/>
        </w:rPr>
        <w:t>Korespondenční adresa:</w:t>
      </w:r>
      <w:r w:rsidRPr="00C40D30">
        <w:rPr>
          <w:rStyle w:val="eop"/>
          <w:sz w:val="22"/>
          <w:szCs w:val="22"/>
        </w:rPr>
        <w:tab/>
        <w:t>Řásnovka 770/8, 110 00 Praha 1</w:t>
      </w:r>
    </w:p>
    <w:p w14:paraId="7A9B883B" w14:textId="77777777" w:rsidR="00D32CB1" w:rsidRPr="00C40D30" w:rsidRDefault="00D32CB1" w:rsidP="00D32CB1">
      <w:pPr>
        <w:pStyle w:val="paragraph"/>
        <w:keepNext/>
        <w:keepLines/>
        <w:numPr>
          <w:ilvl w:val="0"/>
          <w:numId w:val="34"/>
        </w:numPr>
        <w:tabs>
          <w:tab w:val="num" w:pos="426"/>
        </w:tabs>
        <w:spacing w:beforeAutospacing="0" w:after="120" w:afterAutospacing="0"/>
        <w:ind w:left="426" w:hanging="426"/>
        <w:jc w:val="both"/>
        <w:textAlignment w:val="baseline"/>
        <w:rPr>
          <w:rStyle w:val="normaltextrun"/>
          <w:b/>
          <w:bCs/>
          <w:color w:val="000000"/>
          <w:sz w:val="22"/>
          <w:szCs w:val="22"/>
        </w:rPr>
      </w:pPr>
      <w:r w:rsidRPr="00C40D30">
        <w:rPr>
          <w:rStyle w:val="normaltextrun"/>
          <w:b/>
          <w:bCs/>
          <w:color w:val="000000"/>
          <w:sz w:val="22"/>
          <w:szCs w:val="22"/>
        </w:rPr>
        <w:t>Kontaktní osoby na straně Zhotovitele. </w:t>
      </w:r>
    </w:p>
    <w:p w14:paraId="3BC63526" w14:textId="77777777" w:rsidR="00D32CB1" w:rsidRPr="00C40D30" w:rsidRDefault="00D32CB1" w:rsidP="00D32CB1">
      <w:pPr>
        <w:pStyle w:val="paragraph"/>
        <w:keepNext/>
        <w:keepLines/>
        <w:tabs>
          <w:tab w:val="center" w:pos="4748"/>
        </w:tabs>
        <w:spacing w:after="120" w:afterAutospacing="0"/>
        <w:ind w:firstLine="426"/>
        <w:jc w:val="both"/>
        <w:textAlignment w:val="baseline"/>
        <w:rPr>
          <w:sz w:val="22"/>
          <w:szCs w:val="22"/>
        </w:rPr>
      </w:pPr>
      <w:r w:rsidRPr="00C40D30">
        <w:rPr>
          <w:rStyle w:val="normaltextrun"/>
          <w:color w:val="000000"/>
          <w:sz w:val="22"/>
          <w:szCs w:val="22"/>
        </w:rPr>
        <w:t>Kontaktní osobou za Zhotovitele je:</w:t>
      </w:r>
      <w:r w:rsidRPr="00C40D30">
        <w:rPr>
          <w:rStyle w:val="eop"/>
          <w:sz w:val="22"/>
          <w:szCs w:val="22"/>
        </w:rPr>
        <w:t> </w:t>
      </w:r>
      <w:r w:rsidRPr="00C40D30">
        <w:rPr>
          <w:rStyle w:val="eop"/>
          <w:sz w:val="22"/>
          <w:szCs w:val="22"/>
        </w:rPr>
        <w:tab/>
      </w:r>
    </w:p>
    <w:p w14:paraId="3DF1B411" w14:textId="77777777" w:rsidR="00D32CB1" w:rsidRPr="00C40D30" w:rsidRDefault="00D32CB1" w:rsidP="00D32CB1">
      <w:pPr>
        <w:pStyle w:val="paragraph"/>
        <w:keepNext/>
        <w:keepLines/>
        <w:spacing w:before="0" w:beforeAutospacing="0" w:after="0" w:afterAutospacing="0"/>
        <w:ind w:firstLine="426"/>
        <w:jc w:val="both"/>
        <w:textAlignment w:val="baseline"/>
        <w:rPr>
          <w:sz w:val="22"/>
          <w:szCs w:val="22"/>
        </w:rPr>
      </w:pPr>
      <w:r w:rsidRPr="00C40D30">
        <w:rPr>
          <w:rStyle w:val="normaltextrun"/>
          <w:sz w:val="22"/>
          <w:szCs w:val="22"/>
        </w:rPr>
        <w:t>[</w:t>
      </w:r>
      <w:r w:rsidRPr="00C40D30">
        <w:rPr>
          <w:rStyle w:val="normaltextrun"/>
          <w:iCs/>
          <w:sz w:val="22"/>
          <w:szCs w:val="22"/>
          <w:highlight w:val="yellow"/>
          <w:shd w:val="clear" w:color="auto" w:fill="FFFF00"/>
        </w:rPr>
        <w:t>doplní Zadavatel</w:t>
      </w:r>
      <w:r w:rsidRPr="00C40D30">
        <w:rPr>
          <w:rStyle w:val="normaltextrun"/>
          <w:sz w:val="22"/>
          <w:szCs w:val="22"/>
        </w:rPr>
        <w:t>]</w:t>
      </w:r>
      <w:r w:rsidRPr="00C40D30">
        <w:rPr>
          <w:rStyle w:val="eop"/>
          <w:sz w:val="22"/>
          <w:szCs w:val="22"/>
        </w:rPr>
        <w:t> </w:t>
      </w:r>
    </w:p>
    <w:p w14:paraId="7C95D207" w14:textId="77777777" w:rsidR="00D32CB1" w:rsidRPr="00C40D30" w:rsidRDefault="00D32CB1" w:rsidP="00D32CB1">
      <w:pPr>
        <w:pStyle w:val="paragraph"/>
        <w:keepNext/>
        <w:keepLines/>
        <w:tabs>
          <w:tab w:val="left" w:pos="2835"/>
        </w:tabs>
        <w:spacing w:before="0" w:beforeAutospacing="0" w:after="0" w:afterAutospacing="0"/>
        <w:ind w:firstLine="426"/>
        <w:jc w:val="both"/>
        <w:textAlignment w:val="baseline"/>
        <w:rPr>
          <w:sz w:val="22"/>
          <w:szCs w:val="22"/>
        </w:rPr>
      </w:pPr>
      <w:r w:rsidRPr="00C40D30">
        <w:rPr>
          <w:rStyle w:val="normaltextrun"/>
          <w:color w:val="000000"/>
          <w:sz w:val="22"/>
          <w:szCs w:val="22"/>
        </w:rPr>
        <w:t>telefon:</w:t>
      </w:r>
      <w:r w:rsidRPr="00C40D30">
        <w:rPr>
          <w:rStyle w:val="tabchar"/>
          <w:sz w:val="22"/>
          <w:szCs w:val="22"/>
        </w:rPr>
        <w:t xml:space="preserve"> </w:t>
      </w:r>
      <w:r w:rsidRPr="00C40D30">
        <w:rPr>
          <w:rStyle w:val="tabchar"/>
          <w:sz w:val="22"/>
          <w:szCs w:val="22"/>
        </w:rPr>
        <w:tab/>
      </w:r>
      <w:r w:rsidRPr="00C40D30">
        <w:rPr>
          <w:rStyle w:val="tabchar"/>
          <w:sz w:val="22"/>
          <w:szCs w:val="22"/>
        </w:rPr>
        <w:tab/>
      </w:r>
      <w:r w:rsidRPr="00C40D30">
        <w:rPr>
          <w:rStyle w:val="tabchar"/>
          <w:sz w:val="22"/>
          <w:szCs w:val="22"/>
        </w:rPr>
        <w:tab/>
      </w:r>
      <w:r w:rsidRPr="00C40D30">
        <w:rPr>
          <w:rStyle w:val="normaltextrun"/>
          <w:sz w:val="22"/>
          <w:szCs w:val="22"/>
        </w:rPr>
        <w:t>[</w:t>
      </w:r>
      <w:r w:rsidRPr="00C40D30">
        <w:rPr>
          <w:rStyle w:val="normaltextrun"/>
          <w:iCs/>
          <w:sz w:val="22"/>
          <w:szCs w:val="22"/>
          <w:highlight w:val="yellow"/>
          <w:shd w:val="clear" w:color="auto" w:fill="FFFF00"/>
        </w:rPr>
        <w:t>doplní Zadavatel dle úvodního listu nabídky</w:t>
      </w:r>
      <w:r w:rsidRPr="00C40D30">
        <w:rPr>
          <w:rStyle w:val="normaltextrun"/>
          <w:sz w:val="22"/>
          <w:szCs w:val="22"/>
        </w:rPr>
        <w:t>]</w:t>
      </w:r>
      <w:r w:rsidRPr="00C40D30">
        <w:rPr>
          <w:rStyle w:val="eop"/>
          <w:sz w:val="22"/>
          <w:szCs w:val="22"/>
        </w:rPr>
        <w:t> </w:t>
      </w:r>
    </w:p>
    <w:p w14:paraId="1AA75F4A" w14:textId="77777777" w:rsidR="00D32CB1" w:rsidRPr="00C40D30" w:rsidRDefault="00D32CB1" w:rsidP="00D32CB1">
      <w:pPr>
        <w:pStyle w:val="paragraph"/>
        <w:keepNext/>
        <w:keepLines/>
        <w:spacing w:before="0" w:beforeAutospacing="0" w:after="0" w:afterAutospacing="0"/>
        <w:ind w:firstLine="426"/>
        <w:jc w:val="both"/>
        <w:textAlignment w:val="baseline"/>
        <w:rPr>
          <w:sz w:val="22"/>
          <w:szCs w:val="22"/>
        </w:rPr>
      </w:pPr>
      <w:r w:rsidRPr="00C40D30">
        <w:rPr>
          <w:rStyle w:val="normaltextrun"/>
          <w:color w:val="000000"/>
          <w:sz w:val="22"/>
          <w:szCs w:val="22"/>
        </w:rPr>
        <w:t>e-mail:</w:t>
      </w:r>
      <w:r w:rsidRPr="00C40D30">
        <w:rPr>
          <w:rStyle w:val="tabchar"/>
          <w:sz w:val="22"/>
          <w:szCs w:val="22"/>
        </w:rPr>
        <w:t xml:space="preserve"> </w:t>
      </w:r>
      <w:r w:rsidRPr="00C40D30">
        <w:rPr>
          <w:rStyle w:val="tabchar"/>
          <w:sz w:val="22"/>
          <w:szCs w:val="22"/>
        </w:rPr>
        <w:tab/>
      </w:r>
      <w:r w:rsidRPr="00C40D30">
        <w:rPr>
          <w:rStyle w:val="tabchar"/>
          <w:sz w:val="22"/>
          <w:szCs w:val="22"/>
        </w:rPr>
        <w:tab/>
      </w:r>
      <w:r w:rsidRPr="00C40D30">
        <w:rPr>
          <w:rStyle w:val="tabchar"/>
          <w:sz w:val="22"/>
          <w:szCs w:val="22"/>
        </w:rPr>
        <w:tab/>
      </w:r>
      <w:r w:rsidRPr="00C40D30">
        <w:rPr>
          <w:rStyle w:val="tabchar"/>
          <w:sz w:val="22"/>
          <w:szCs w:val="22"/>
        </w:rPr>
        <w:tab/>
      </w:r>
      <w:r w:rsidRPr="00C40D30">
        <w:rPr>
          <w:rStyle w:val="normaltextrun"/>
          <w:sz w:val="22"/>
          <w:szCs w:val="22"/>
        </w:rPr>
        <w:t>[</w:t>
      </w:r>
      <w:r w:rsidRPr="00C40D30">
        <w:rPr>
          <w:rStyle w:val="normaltextrun"/>
          <w:iCs/>
          <w:sz w:val="22"/>
          <w:szCs w:val="22"/>
          <w:highlight w:val="yellow"/>
          <w:shd w:val="clear" w:color="auto" w:fill="FFFF00"/>
        </w:rPr>
        <w:t>doplní Zadavatel dle úvodního listu nabídky</w:t>
      </w:r>
      <w:r w:rsidRPr="00C40D30">
        <w:rPr>
          <w:rStyle w:val="normaltextrun"/>
          <w:sz w:val="22"/>
          <w:szCs w:val="22"/>
        </w:rPr>
        <w:t>]</w:t>
      </w:r>
      <w:r w:rsidRPr="00C40D30">
        <w:rPr>
          <w:rStyle w:val="eop"/>
          <w:sz w:val="22"/>
          <w:szCs w:val="22"/>
        </w:rPr>
        <w:t> </w:t>
      </w:r>
    </w:p>
    <w:p w14:paraId="21FF6064" w14:textId="77777777" w:rsidR="00D32CB1" w:rsidRPr="00C40D30" w:rsidRDefault="00D32CB1" w:rsidP="00D32CB1">
      <w:pPr>
        <w:pStyle w:val="paragraph"/>
        <w:keepNext/>
        <w:keepLines/>
        <w:spacing w:before="0" w:beforeAutospacing="0" w:after="0" w:afterAutospacing="0"/>
        <w:ind w:firstLine="426"/>
        <w:jc w:val="both"/>
        <w:textAlignment w:val="baseline"/>
        <w:rPr>
          <w:rStyle w:val="eop"/>
          <w:sz w:val="22"/>
          <w:szCs w:val="22"/>
        </w:rPr>
      </w:pPr>
      <w:r w:rsidRPr="00C40D30">
        <w:rPr>
          <w:rStyle w:val="normaltextrun"/>
          <w:color w:val="000000"/>
          <w:sz w:val="22"/>
          <w:szCs w:val="22"/>
        </w:rPr>
        <w:t>korespondenční adresa:  </w:t>
      </w:r>
      <w:r w:rsidRPr="00C40D30">
        <w:rPr>
          <w:rStyle w:val="tabchar"/>
          <w:sz w:val="22"/>
          <w:szCs w:val="22"/>
        </w:rPr>
        <w:t xml:space="preserve"> </w:t>
      </w:r>
      <w:r w:rsidRPr="00C40D30">
        <w:rPr>
          <w:rStyle w:val="tabchar"/>
          <w:sz w:val="22"/>
          <w:szCs w:val="22"/>
        </w:rPr>
        <w:tab/>
      </w:r>
      <w:r w:rsidRPr="00C40D30">
        <w:rPr>
          <w:rStyle w:val="normaltextrun"/>
          <w:sz w:val="22"/>
          <w:szCs w:val="22"/>
        </w:rPr>
        <w:t>[</w:t>
      </w:r>
      <w:r w:rsidRPr="00C40D30">
        <w:rPr>
          <w:rStyle w:val="normaltextrun"/>
          <w:iCs/>
          <w:sz w:val="22"/>
          <w:szCs w:val="22"/>
          <w:highlight w:val="yellow"/>
          <w:shd w:val="clear" w:color="auto" w:fill="FFFF00"/>
        </w:rPr>
        <w:t>doplní Zadavatel dle úvodního listu nabídky</w:t>
      </w:r>
      <w:r w:rsidRPr="00C40D30">
        <w:rPr>
          <w:rStyle w:val="normaltextrun"/>
          <w:sz w:val="22"/>
          <w:szCs w:val="22"/>
        </w:rPr>
        <w:t>]</w:t>
      </w:r>
      <w:r w:rsidRPr="00C40D30">
        <w:rPr>
          <w:rStyle w:val="eop"/>
          <w:sz w:val="22"/>
          <w:szCs w:val="22"/>
        </w:rPr>
        <w:t> </w:t>
      </w:r>
    </w:p>
    <w:p w14:paraId="5D21B33E" w14:textId="77777777" w:rsidR="00D32CB1" w:rsidRPr="00C40D30" w:rsidRDefault="00D32CB1" w:rsidP="00D32CB1">
      <w:pPr>
        <w:pStyle w:val="paragraph"/>
        <w:keepNext/>
        <w:keepLines/>
        <w:spacing w:before="0" w:beforeAutospacing="0" w:after="0" w:afterAutospacing="0"/>
        <w:jc w:val="both"/>
        <w:textAlignment w:val="baseline"/>
        <w:rPr>
          <w:sz w:val="22"/>
          <w:szCs w:val="22"/>
        </w:rPr>
      </w:pPr>
    </w:p>
    <w:p w14:paraId="70E64655" w14:textId="77777777" w:rsidR="00D32CB1" w:rsidRPr="00C40D30" w:rsidRDefault="00D32CB1" w:rsidP="00D32CB1">
      <w:pPr>
        <w:pStyle w:val="paragraph"/>
        <w:keepNext/>
        <w:keepLines/>
        <w:numPr>
          <w:ilvl w:val="0"/>
          <w:numId w:val="34"/>
        </w:numPr>
        <w:tabs>
          <w:tab w:val="num" w:pos="426"/>
        </w:tabs>
        <w:spacing w:beforeAutospacing="0" w:after="120" w:afterAutospacing="0"/>
        <w:ind w:left="0" w:firstLine="0"/>
        <w:jc w:val="both"/>
        <w:textAlignment w:val="baseline"/>
        <w:rPr>
          <w:rStyle w:val="normaltextrun"/>
          <w:b/>
          <w:bCs/>
          <w:color w:val="000000"/>
          <w:sz w:val="22"/>
          <w:szCs w:val="22"/>
        </w:rPr>
      </w:pPr>
      <w:r w:rsidRPr="00C40D30">
        <w:rPr>
          <w:rStyle w:val="normaltextrun"/>
          <w:b/>
          <w:bCs/>
          <w:color w:val="000000"/>
          <w:sz w:val="22"/>
          <w:szCs w:val="22"/>
        </w:rPr>
        <w:t>Stavbyvedoucí na straně Zhotovitele.  </w:t>
      </w:r>
    </w:p>
    <w:p w14:paraId="4D2531E6" w14:textId="77777777" w:rsidR="00D32CB1" w:rsidRPr="00C40D30" w:rsidRDefault="00D32CB1" w:rsidP="00D32CB1">
      <w:pPr>
        <w:pStyle w:val="paragraph"/>
        <w:keepNext/>
        <w:keepLines/>
        <w:spacing w:before="0" w:beforeAutospacing="0" w:after="0" w:afterAutospacing="0"/>
        <w:jc w:val="both"/>
        <w:textAlignment w:val="baseline"/>
        <w:rPr>
          <w:sz w:val="22"/>
          <w:szCs w:val="22"/>
        </w:rPr>
      </w:pPr>
      <w:r w:rsidRPr="00C40D30">
        <w:rPr>
          <w:rStyle w:val="normaltextrun"/>
          <w:sz w:val="22"/>
          <w:szCs w:val="22"/>
        </w:rPr>
        <w:t xml:space="preserve">        [</w:t>
      </w:r>
      <w:r w:rsidRPr="00C40D30">
        <w:rPr>
          <w:rStyle w:val="normaltextrun"/>
          <w:iCs/>
          <w:sz w:val="22"/>
          <w:szCs w:val="22"/>
          <w:highlight w:val="yellow"/>
          <w:shd w:val="clear" w:color="auto" w:fill="FFFF00"/>
        </w:rPr>
        <w:t>doplní Zadavatel</w:t>
      </w:r>
      <w:r w:rsidRPr="00C40D30">
        <w:rPr>
          <w:rStyle w:val="normaltextrun"/>
          <w:sz w:val="22"/>
          <w:szCs w:val="22"/>
        </w:rPr>
        <w:t>]</w:t>
      </w:r>
      <w:r w:rsidRPr="00C40D30">
        <w:rPr>
          <w:rStyle w:val="eop"/>
          <w:sz w:val="22"/>
          <w:szCs w:val="22"/>
        </w:rPr>
        <w:t> </w:t>
      </w:r>
    </w:p>
    <w:p w14:paraId="26F82AAF" w14:textId="77777777" w:rsidR="00D32CB1" w:rsidRPr="00C40D30" w:rsidRDefault="00D32CB1" w:rsidP="00D32CB1">
      <w:pPr>
        <w:pStyle w:val="paragraph"/>
        <w:keepNext/>
        <w:keepLines/>
        <w:spacing w:before="0" w:beforeAutospacing="0" w:after="0" w:afterAutospacing="0"/>
        <w:ind w:firstLine="425"/>
        <w:jc w:val="both"/>
        <w:textAlignment w:val="baseline"/>
        <w:rPr>
          <w:rStyle w:val="normaltextrun"/>
          <w:color w:val="000000"/>
          <w:sz w:val="22"/>
          <w:szCs w:val="22"/>
        </w:rPr>
      </w:pPr>
    </w:p>
    <w:p w14:paraId="198A4528" w14:textId="77777777" w:rsidR="00D32CB1" w:rsidRPr="00C40D30" w:rsidRDefault="00D32CB1" w:rsidP="00D32CB1">
      <w:pPr>
        <w:pStyle w:val="paragraph"/>
        <w:keepNext/>
        <w:keepLines/>
        <w:spacing w:before="0" w:beforeAutospacing="0" w:after="0" w:afterAutospacing="0"/>
        <w:ind w:firstLine="425"/>
        <w:jc w:val="both"/>
        <w:textAlignment w:val="baseline"/>
        <w:rPr>
          <w:rStyle w:val="normaltextrun"/>
          <w:color w:val="000000"/>
          <w:sz w:val="22"/>
          <w:szCs w:val="22"/>
        </w:rPr>
      </w:pPr>
      <w:r w:rsidRPr="00C40D30">
        <w:rPr>
          <w:rStyle w:val="normaltextrun"/>
          <w:color w:val="000000"/>
          <w:sz w:val="22"/>
          <w:szCs w:val="22"/>
        </w:rPr>
        <w:t>telefon:</w:t>
      </w:r>
      <w:r w:rsidRPr="00C40D30">
        <w:rPr>
          <w:rStyle w:val="normaltextrun"/>
          <w:color w:val="000000"/>
          <w:sz w:val="22"/>
          <w:szCs w:val="22"/>
        </w:rPr>
        <w:tab/>
      </w:r>
      <w:r w:rsidRPr="00C40D30">
        <w:rPr>
          <w:rStyle w:val="normaltextrun"/>
          <w:color w:val="000000"/>
          <w:sz w:val="22"/>
          <w:szCs w:val="22"/>
        </w:rPr>
        <w:tab/>
      </w:r>
      <w:r w:rsidRPr="00C40D30">
        <w:rPr>
          <w:rStyle w:val="normaltextrun"/>
          <w:color w:val="000000"/>
          <w:sz w:val="22"/>
          <w:szCs w:val="22"/>
        </w:rPr>
        <w:tab/>
      </w:r>
      <w:r w:rsidRPr="00C40D30">
        <w:rPr>
          <w:rStyle w:val="normaltextrun"/>
          <w:sz w:val="22"/>
          <w:szCs w:val="22"/>
        </w:rPr>
        <w:t>[</w:t>
      </w:r>
      <w:r w:rsidRPr="00C40D30">
        <w:rPr>
          <w:rStyle w:val="normaltextrun"/>
          <w:iCs/>
          <w:sz w:val="22"/>
          <w:szCs w:val="22"/>
          <w:highlight w:val="yellow"/>
          <w:shd w:val="clear" w:color="auto" w:fill="FFFF00"/>
        </w:rPr>
        <w:t>doplní Zadavatel dle úvodního listu nabídky</w:t>
      </w:r>
      <w:r w:rsidRPr="00C40D30">
        <w:rPr>
          <w:rStyle w:val="normaltextrun"/>
          <w:sz w:val="22"/>
          <w:szCs w:val="22"/>
        </w:rPr>
        <w:t>]</w:t>
      </w:r>
      <w:r w:rsidRPr="00C40D30">
        <w:rPr>
          <w:rStyle w:val="eop"/>
          <w:sz w:val="22"/>
          <w:szCs w:val="22"/>
        </w:rPr>
        <w:t> </w:t>
      </w:r>
    </w:p>
    <w:p w14:paraId="688BD13E" w14:textId="77777777" w:rsidR="00D32CB1" w:rsidRPr="00C40D30" w:rsidRDefault="00D32CB1" w:rsidP="00D32CB1">
      <w:pPr>
        <w:pStyle w:val="paragraph"/>
        <w:keepNext/>
        <w:keepLines/>
        <w:spacing w:before="0" w:beforeAutospacing="0" w:after="0" w:afterAutospacing="0"/>
        <w:ind w:firstLine="425"/>
        <w:jc w:val="both"/>
        <w:textAlignment w:val="baseline"/>
        <w:rPr>
          <w:rStyle w:val="normaltextrun"/>
          <w:color w:val="000000"/>
          <w:sz w:val="22"/>
          <w:szCs w:val="22"/>
        </w:rPr>
      </w:pPr>
      <w:r w:rsidRPr="00C40D30">
        <w:rPr>
          <w:rStyle w:val="normaltextrun"/>
          <w:color w:val="000000"/>
          <w:sz w:val="22"/>
          <w:szCs w:val="22"/>
        </w:rPr>
        <w:t xml:space="preserve">e-mail: </w:t>
      </w:r>
      <w:r w:rsidRPr="00C40D30">
        <w:rPr>
          <w:rStyle w:val="normaltextrun"/>
          <w:color w:val="000000"/>
          <w:sz w:val="22"/>
          <w:szCs w:val="22"/>
        </w:rPr>
        <w:tab/>
      </w:r>
      <w:r w:rsidRPr="00C40D30">
        <w:rPr>
          <w:rStyle w:val="normaltextrun"/>
          <w:color w:val="000000"/>
          <w:sz w:val="22"/>
          <w:szCs w:val="22"/>
        </w:rPr>
        <w:tab/>
      </w:r>
      <w:r w:rsidRPr="00C40D30">
        <w:rPr>
          <w:rStyle w:val="normaltextrun"/>
          <w:color w:val="000000"/>
          <w:sz w:val="22"/>
          <w:szCs w:val="22"/>
        </w:rPr>
        <w:tab/>
      </w:r>
      <w:r w:rsidRPr="00C40D30">
        <w:rPr>
          <w:rStyle w:val="normaltextrun"/>
          <w:sz w:val="22"/>
          <w:szCs w:val="22"/>
        </w:rPr>
        <w:t>[</w:t>
      </w:r>
      <w:r w:rsidRPr="00C40D30">
        <w:rPr>
          <w:rStyle w:val="normaltextrun"/>
          <w:iCs/>
          <w:sz w:val="22"/>
          <w:szCs w:val="22"/>
          <w:highlight w:val="yellow"/>
          <w:shd w:val="clear" w:color="auto" w:fill="FFFF00"/>
        </w:rPr>
        <w:t>doplní Zadavatel dle úvodního listu nabídky</w:t>
      </w:r>
      <w:r w:rsidRPr="00C40D30">
        <w:rPr>
          <w:rStyle w:val="normaltextrun"/>
          <w:sz w:val="22"/>
          <w:szCs w:val="22"/>
        </w:rPr>
        <w:t>]</w:t>
      </w:r>
      <w:r w:rsidRPr="00C40D30">
        <w:rPr>
          <w:rStyle w:val="eop"/>
          <w:sz w:val="22"/>
          <w:szCs w:val="22"/>
        </w:rPr>
        <w:t> </w:t>
      </w:r>
    </w:p>
    <w:p w14:paraId="56E71CD3" w14:textId="77777777" w:rsidR="00D32CB1" w:rsidRDefault="00D32CB1" w:rsidP="00D32CB1">
      <w:pPr>
        <w:jc w:val="left"/>
        <w:rPr>
          <w:rStyle w:val="normaltextrun"/>
          <w:rFonts w:ascii="Arial" w:hAnsi="Arial" w:cs="Arial"/>
          <w:color w:val="000000"/>
          <w:szCs w:val="22"/>
          <w:lang w:eastAsia="cs-CZ"/>
        </w:rPr>
      </w:pPr>
      <w:r>
        <w:rPr>
          <w:rStyle w:val="normaltextrun"/>
          <w:rFonts w:ascii="Arial" w:hAnsi="Arial" w:cs="Arial"/>
          <w:color w:val="000000"/>
          <w:szCs w:val="22"/>
        </w:rPr>
        <w:br w:type="page"/>
      </w:r>
    </w:p>
    <w:p w14:paraId="03747546" w14:textId="0AAA1549" w:rsidR="00CC5C81" w:rsidRDefault="00CC5C81" w:rsidP="0094687C">
      <w:pPr>
        <w:jc w:val="left"/>
      </w:pPr>
      <w:r>
        <w:t>Příloha č. 3 – Harmonogram</w:t>
      </w:r>
    </w:p>
    <w:p w14:paraId="347B4D1C" w14:textId="77777777" w:rsidR="00CC5C81" w:rsidRDefault="00CC5C81">
      <w:pPr>
        <w:jc w:val="left"/>
      </w:pPr>
    </w:p>
    <w:p w14:paraId="7949EB9B" w14:textId="77777777" w:rsidR="00CC5C81" w:rsidRPr="001B7B35" w:rsidRDefault="00CC5C81" w:rsidP="00CC5C81">
      <w:pPr>
        <w:pStyle w:val="paragraph"/>
        <w:keepNext/>
        <w:keepLines/>
        <w:spacing w:before="0" w:beforeAutospacing="0" w:after="0" w:afterAutospacing="0"/>
        <w:ind w:firstLine="426"/>
        <w:jc w:val="both"/>
        <w:textAlignment w:val="baseline"/>
        <w:rPr>
          <w:sz w:val="22"/>
          <w:szCs w:val="22"/>
        </w:rPr>
      </w:pPr>
      <w:r w:rsidRPr="001B7B35">
        <w:rPr>
          <w:rStyle w:val="normaltextrun"/>
          <w:sz w:val="22"/>
          <w:szCs w:val="22"/>
        </w:rPr>
        <w:t>[</w:t>
      </w:r>
      <w:r w:rsidRPr="001B7B35">
        <w:rPr>
          <w:rStyle w:val="normaltextrun"/>
          <w:iCs/>
          <w:sz w:val="22"/>
          <w:szCs w:val="22"/>
          <w:highlight w:val="cyan"/>
          <w:shd w:val="clear" w:color="auto" w:fill="FFFF00"/>
        </w:rPr>
        <w:t>doplní Zhotovitel</w:t>
      </w:r>
      <w:r w:rsidRPr="001B7B35">
        <w:rPr>
          <w:rStyle w:val="normaltextrun"/>
          <w:sz w:val="22"/>
          <w:szCs w:val="22"/>
        </w:rPr>
        <w:t>]</w:t>
      </w:r>
      <w:r w:rsidRPr="001B7B35">
        <w:rPr>
          <w:rStyle w:val="eop"/>
          <w:sz w:val="22"/>
          <w:szCs w:val="22"/>
        </w:rPr>
        <w:t> </w:t>
      </w:r>
    </w:p>
    <w:p w14:paraId="2E40E796" w14:textId="472D6B54" w:rsidR="00CC5C81" w:rsidRDefault="00CC5C81">
      <w:pPr>
        <w:jc w:val="left"/>
      </w:pPr>
      <w:r>
        <w:br w:type="page"/>
      </w:r>
    </w:p>
    <w:p w14:paraId="25C3B654" w14:textId="76FBA048" w:rsidR="00CC5C81" w:rsidRDefault="00CC5C81" w:rsidP="00CC5C81">
      <w:r>
        <w:t>Příloha č. 4 - Metodika</w:t>
      </w:r>
      <w:r w:rsidRPr="00DB4362">
        <w:t xml:space="preserve"> k provádění lokalizace a </w:t>
      </w:r>
      <w:r>
        <w:t xml:space="preserve">záznamu </w:t>
      </w:r>
      <w:r w:rsidRPr="00DB4362">
        <w:t>figur stavebních zásahů</w:t>
      </w:r>
      <w:r>
        <w:t xml:space="preserve"> (tzv. EBU) a Metodický pokyn pro 2D dokumentaci skutečného provedení staveb</w:t>
      </w:r>
    </w:p>
    <w:p w14:paraId="4A4EECE5" w14:textId="77777777" w:rsidR="00CC5C81" w:rsidRDefault="00CC5C81">
      <w:pPr>
        <w:jc w:val="left"/>
      </w:pPr>
      <w:r>
        <w:br w:type="page"/>
      </w:r>
    </w:p>
    <w:p w14:paraId="60367B52" w14:textId="0B014208" w:rsidR="00CC5C81" w:rsidRDefault="00CC5C81" w:rsidP="00CC5C81">
      <w:r>
        <w:t>Příloha č. 5 – Hospodaření s vybouraným materiálem – základní podmínky postupu dodavatele</w:t>
      </w:r>
    </w:p>
    <w:p w14:paraId="2C782790" w14:textId="77777777" w:rsidR="00CC5C81" w:rsidRDefault="00CC5C81">
      <w:pPr>
        <w:jc w:val="left"/>
      </w:pPr>
      <w:r>
        <w:br w:type="page"/>
      </w:r>
    </w:p>
    <w:p w14:paraId="2525EB95" w14:textId="50E2EBAD" w:rsidR="00CC5C81" w:rsidRDefault="00CC5C81" w:rsidP="00CC5C81">
      <w:r>
        <w:t xml:space="preserve">Příloha č. 6 – Manuál grafických a konstrukčních standardů pro tvorbu informačních panelů staveb hl. m. Prahy </w:t>
      </w:r>
    </w:p>
    <w:p w14:paraId="2EE5C74C" w14:textId="1E51BDD0" w:rsidR="00CC5C81" w:rsidRDefault="00CC5C81">
      <w:pPr>
        <w:jc w:val="left"/>
        <w:rPr>
          <w:rStyle w:val="normaltextrun"/>
          <w:color w:val="000000"/>
          <w:sz w:val="24"/>
          <w:szCs w:val="24"/>
          <w:lang w:eastAsia="cs-CZ"/>
        </w:rPr>
      </w:pPr>
      <w:r>
        <w:rPr>
          <w:rStyle w:val="normaltextrun"/>
          <w:color w:val="000000"/>
        </w:rPr>
        <w:br w:type="page"/>
      </w:r>
    </w:p>
    <w:p w14:paraId="68435E8F" w14:textId="77777777" w:rsidR="00CC5C81" w:rsidRPr="00CB2B89" w:rsidRDefault="00CC5C81" w:rsidP="00CC5C81">
      <w:pPr>
        <w:spacing w:before="120" w:after="120"/>
      </w:pPr>
      <w:r w:rsidRPr="00CB2B89">
        <w:t xml:space="preserve">Příloha č. </w:t>
      </w:r>
      <w:r>
        <w:t>7</w:t>
      </w:r>
      <w:r w:rsidRPr="00CB2B89">
        <w:t> – Přehled nástrojů, pomůcek, provozních nebo technických zařízení</w:t>
      </w:r>
    </w:p>
    <w:p w14:paraId="4E7E8F11" w14:textId="77777777" w:rsidR="00CC5C81" w:rsidRPr="00CC5C81" w:rsidRDefault="00CC5C81" w:rsidP="00CC5C81">
      <w:pPr>
        <w:pStyle w:val="Odstavecseseznamem"/>
        <w:jc w:val="left"/>
        <w:rPr>
          <w:rFonts w:eastAsia="Calibri" w:cs="Arial"/>
        </w:rPr>
      </w:pPr>
    </w:p>
    <w:p w14:paraId="29C5972A" w14:textId="1E3ABD58" w:rsidR="00CC5C81" w:rsidRPr="00A0391B" w:rsidRDefault="00CC5C81" w:rsidP="00CC5C81">
      <w:pPr>
        <w:pStyle w:val="Odstavecseseznamem"/>
        <w:numPr>
          <w:ilvl w:val="0"/>
          <w:numId w:val="15"/>
        </w:numPr>
        <w:jc w:val="left"/>
        <w:rPr>
          <w:rFonts w:eastAsia="Calibri" w:cs="Arial"/>
        </w:rPr>
      </w:pPr>
      <w:r w:rsidRPr="00A0391B">
        <w:rPr>
          <w:rFonts w:cs="Arial"/>
          <w:snapToGrid w:val="0"/>
        </w:rPr>
        <w:t xml:space="preserve">1 ks </w:t>
      </w:r>
      <w:r w:rsidRPr="00A0391B">
        <w:rPr>
          <w:rFonts w:eastAsia="Calibri" w:cs="Arial"/>
        </w:rPr>
        <w:t>finišer pro pokládku asfaltových hutněných vrstev</w:t>
      </w:r>
    </w:p>
    <w:p w14:paraId="1C44F1DD" w14:textId="77777777" w:rsidR="00CC5C81" w:rsidRPr="00A0391B" w:rsidRDefault="00CC5C81" w:rsidP="00CC5C81">
      <w:pPr>
        <w:numPr>
          <w:ilvl w:val="0"/>
          <w:numId w:val="15"/>
        </w:numPr>
        <w:contextualSpacing/>
        <w:jc w:val="left"/>
        <w:rPr>
          <w:rFonts w:eastAsia="Calibri" w:cs="Arial"/>
        </w:rPr>
      </w:pPr>
      <w:r w:rsidRPr="00A0391B">
        <w:rPr>
          <w:rFonts w:eastAsia="Calibri" w:cs="Arial"/>
        </w:rPr>
        <w:t>1 ks finišer pro pokládku litého asfaltu</w:t>
      </w:r>
    </w:p>
    <w:p w14:paraId="1BFF6954" w14:textId="191F9503" w:rsidR="00CC5C81" w:rsidRDefault="00CC5C81" w:rsidP="00CC5C81">
      <w:pPr>
        <w:numPr>
          <w:ilvl w:val="0"/>
          <w:numId w:val="15"/>
        </w:numPr>
        <w:contextualSpacing/>
        <w:jc w:val="left"/>
        <w:rPr>
          <w:rFonts w:eastAsia="Calibri" w:cs="Arial"/>
        </w:rPr>
      </w:pPr>
      <w:r w:rsidRPr="00A0391B">
        <w:rPr>
          <w:rFonts w:eastAsia="Calibri" w:cs="Arial"/>
        </w:rPr>
        <w:t>1 ks vrtná souprava na velkoprůměrové piloty</w:t>
      </w:r>
    </w:p>
    <w:p w14:paraId="6BA45E31" w14:textId="77777777" w:rsidR="00CC5C81" w:rsidRDefault="00CC5C81">
      <w:pPr>
        <w:jc w:val="left"/>
        <w:rPr>
          <w:rFonts w:eastAsia="Calibri" w:cs="Arial"/>
        </w:rPr>
      </w:pPr>
      <w:r>
        <w:rPr>
          <w:rFonts w:eastAsia="Calibri" w:cs="Arial"/>
        </w:rPr>
        <w:br w:type="page"/>
      </w:r>
    </w:p>
    <w:p w14:paraId="1BBE704B" w14:textId="3B0E5393" w:rsidR="00CC5C81" w:rsidRDefault="00CC5C81" w:rsidP="00CC5C81">
      <w:r>
        <w:t>Příloha č. 8 – Seznam významných poddodavatelů</w:t>
      </w:r>
    </w:p>
    <w:p w14:paraId="2FA8F43D" w14:textId="7FAE86B9" w:rsidR="00CC5C81" w:rsidRDefault="00CC5C81" w:rsidP="00CC5C81"/>
    <w:p w14:paraId="156D2ED3" w14:textId="77777777" w:rsidR="00CC5C81" w:rsidRPr="001B7B35" w:rsidRDefault="00CC5C81" w:rsidP="00CC5C81">
      <w:pPr>
        <w:pStyle w:val="paragraph"/>
        <w:keepNext/>
        <w:keepLines/>
        <w:spacing w:before="0" w:beforeAutospacing="0" w:after="0" w:afterAutospacing="0"/>
        <w:ind w:firstLine="426"/>
        <w:jc w:val="both"/>
        <w:textAlignment w:val="baseline"/>
        <w:rPr>
          <w:sz w:val="22"/>
          <w:szCs w:val="22"/>
        </w:rPr>
      </w:pPr>
      <w:r w:rsidRPr="001B7B35">
        <w:rPr>
          <w:rStyle w:val="normaltextrun"/>
          <w:sz w:val="22"/>
          <w:szCs w:val="22"/>
        </w:rPr>
        <w:t>[</w:t>
      </w:r>
      <w:r w:rsidRPr="001B7B35">
        <w:rPr>
          <w:rStyle w:val="normaltextrun"/>
          <w:iCs/>
          <w:sz w:val="22"/>
          <w:szCs w:val="22"/>
          <w:highlight w:val="cyan"/>
          <w:shd w:val="clear" w:color="auto" w:fill="FFFF00"/>
        </w:rPr>
        <w:t>doplní Zhotovitel</w:t>
      </w:r>
      <w:r w:rsidRPr="001B7B35">
        <w:rPr>
          <w:rStyle w:val="normaltextrun"/>
          <w:sz w:val="22"/>
          <w:szCs w:val="22"/>
        </w:rPr>
        <w:t>]</w:t>
      </w:r>
      <w:r w:rsidRPr="001B7B35">
        <w:rPr>
          <w:rStyle w:val="eop"/>
          <w:sz w:val="22"/>
          <w:szCs w:val="22"/>
        </w:rPr>
        <w:t> </w:t>
      </w:r>
    </w:p>
    <w:p w14:paraId="65735ABF" w14:textId="050DDA5B" w:rsidR="008A6B28" w:rsidRDefault="008A6B28">
      <w:pPr>
        <w:jc w:val="left"/>
      </w:pPr>
      <w:r>
        <w:br w:type="page"/>
      </w:r>
    </w:p>
    <w:p w14:paraId="33E705D7" w14:textId="77777777" w:rsidR="008A6B28" w:rsidRDefault="008A6B28" w:rsidP="008A6B28">
      <w:r>
        <w:t>Příloha č. 9 - Zajištění klíčového materiálu pro realizaci Veřejné zakázky</w:t>
      </w:r>
    </w:p>
    <w:p w14:paraId="7F7E85FC" w14:textId="77777777" w:rsidR="00CC5C81" w:rsidRDefault="00CC5C81" w:rsidP="00CC5C81"/>
    <w:p w14:paraId="39A20ED3" w14:textId="77777777" w:rsidR="00CC5C81" w:rsidRPr="00A0391B" w:rsidRDefault="00CC5C81" w:rsidP="00CC5C81">
      <w:pPr>
        <w:ind w:left="720"/>
        <w:contextualSpacing/>
        <w:jc w:val="left"/>
        <w:rPr>
          <w:rFonts w:eastAsia="Calibri" w:cs="Arial"/>
        </w:rPr>
      </w:pPr>
    </w:p>
    <w:p w14:paraId="01B583F9" w14:textId="0C404C56" w:rsidR="00E07443" w:rsidRDefault="008A6B28" w:rsidP="008A6B28">
      <w:pPr>
        <w:pStyle w:val="paragraph"/>
        <w:keepNext/>
        <w:keepLines/>
        <w:spacing w:before="0" w:beforeAutospacing="0" w:after="0" w:afterAutospacing="0"/>
        <w:ind w:firstLine="426"/>
        <w:jc w:val="both"/>
        <w:textAlignment w:val="baseline"/>
        <w:rPr>
          <w:rStyle w:val="eop"/>
          <w:sz w:val="22"/>
          <w:szCs w:val="22"/>
        </w:rPr>
      </w:pPr>
      <w:r w:rsidRPr="001B7B35">
        <w:rPr>
          <w:rStyle w:val="normaltextrun"/>
          <w:sz w:val="22"/>
          <w:szCs w:val="22"/>
        </w:rPr>
        <w:t>[</w:t>
      </w:r>
      <w:r w:rsidRPr="008A6B28">
        <w:rPr>
          <w:rStyle w:val="normaltextrun"/>
          <w:iCs/>
          <w:sz w:val="22"/>
          <w:szCs w:val="22"/>
          <w:highlight w:val="cyan"/>
          <w:shd w:val="clear" w:color="auto" w:fill="FFFF00"/>
        </w:rPr>
        <w:t>doplní Zhotovitel v souladu se Zadávací dokumentací</w:t>
      </w:r>
      <w:r w:rsidRPr="001B7B35">
        <w:rPr>
          <w:rStyle w:val="normaltextrun"/>
          <w:sz w:val="22"/>
          <w:szCs w:val="22"/>
        </w:rPr>
        <w:t>]</w:t>
      </w:r>
      <w:r w:rsidRPr="001B7B35">
        <w:rPr>
          <w:rStyle w:val="eop"/>
          <w:sz w:val="22"/>
          <w:szCs w:val="22"/>
        </w:rPr>
        <w:t> </w:t>
      </w:r>
    </w:p>
    <w:p w14:paraId="19BD465A" w14:textId="77777777" w:rsidR="00E07443" w:rsidRDefault="00E07443">
      <w:pPr>
        <w:jc w:val="left"/>
        <w:rPr>
          <w:rStyle w:val="eop"/>
          <w:szCs w:val="22"/>
          <w:lang w:eastAsia="cs-CZ"/>
        </w:rPr>
      </w:pPr>
      <w:r>
        <w:rPr>
          <w:rStyle w:val="eop"/>
          <w:szCs w:val="22"/>
        </w:rPr>
        <w:br w:type="page"/>
      </w:r>
    </w:p>
    <w:p w14:paraId="0D40ACA3" w14:textId="77777777" w:rsidR="00E07443" w:rsidRDefault="00E07443" w:rsidP="00E07443">
      <w:r>
        <w:t>Příloha č. 10 - Kvalifikované osoby</w:t>
      </w:r>
    </w:p>
    <w:p w14:paraId="309982EB" w14:textId="77777777" w:rsidR="008A6B28" w:rsidRPr="001B7B35" w:rsidRDefault="008A6B28" w:rsidP="008A6B28">
      <w:pPr>
        <w:pStyle w:val="paragraph"/>
        <w:keepNext/>
        <w:keepLines/>
        <w:spacing w:before="0" w:beforeAutospacing="0" w:after="0" w:afterAutospacing="0"/>
        <w:ind w:firstLine="426"/>
        <w:jc w:val="both"/>
        <w:textAlignment w:val="baseline"/>
        <w:rPr>
          <w:sz w:val="22"/>
          <w:szCs w:val="22"/>
        </w:rPr>
      </w:pPr>
    </w:p>
    <w:p w14:paraId="48834ABE" w14:textId="77777777" w:rsidR="00E07443" w:rsidRDefault="00E07443" w:rsidP="00E07443">
      <w:pPr>
        <w:pStyle w:val="paragraph"/>
        <w:keepNext/>
        <w:keepLines/>
        <w:spacing w:before="0" w:beforeAutospacing="0" w:after="0" w:afterAutospacing="0"/>
        <w:ind w:firstLine="426"/>
        <w:jc w:val="both"/>
        <w:textAlignment w:val="baseline"/>
        <w:rPr>
          <w:rStyle w:val="eop"/>
          <w:sz w:val="22"/>
          <w:szCs w:val="22"/>
        </w:rPr>
      </w:pPr>
      <w:r w:rsidRPr="001B7B35">
        <w:rPr>
          <w:rStyle w:val="normaltextrun"/>
          <w:sz w:val="22"/>
          <w:szCs w:val="22"/>
        </w:rPr>
        <w:t>[</w:t>
      </w:r>
      <w:r w:rsidRPr="008A6B28">
        <w:rPr>
          <w:rStyle w:val="normaltextrun"/>
          <w:iCs/>
          <w:sz w:val="22"/>
          <w:szCs w:val="22"/>
          <w:highlight w:val="cyan"/>
          <w:shd w:val="clear" w:color="auto" w:fill="FFFF00"/>
        </w:rPr>
        <w:t>doplní Zhotovitel v souladu se Zadávací dokumentací</w:t>
      </w:r>
      <w:r w:rsidRPr="001B7B35">
        <w:rPr>
          <w:rStyle w:val="normaltextrun"/>
          <w:sz w:val="22"/>
          <w:szCs w:val="22"/>
        </w:rPr>
        <w:t>]</w:t>
      </w:r>
      <w:r w:rsidRPr="001B7B35">
        <w:rPr>
          <w:rStyle w:val="eop"/>
          <w:sz w:val="22"/>
          <w:szCs w:val="22"/>
        </w:rPr>
        <w:t> </w:t>
      </w:r>
    </w:p>
    <w:p w14:paraId="40EB9BD2" w14:textId="77777777" w:rsidR="001B7D90" w:rsidRPr="001B7D90" w:rsidRDefault="001B7D90" w:rsidP="001B7D90">
      <w:pPr>
        <w:pStyle w:val="paragraph"/>
        <w:keepNext/>
        <w:keepLines/>
        <w:spacing w:before="0" w:beforeAutospacing="0" w:after="0" w:afterAutospacing="0"/>
        <w:ind w:firstLine="425"/>
        <w:jc w:val="both"/>
        <w:textAlignment w:val="baseline"/>
        <w:rPr>
          <w:rStyle w:val="normaltextrun"/>
          <w:color w:val="000000"/>
        </w:rPr>
      </w:pPr>
    </w:p>
    <w:p w14:paraId="30A3DA31" w14:textId="77777777" w:rsidR="001B7D90" w:rsidRPr="001B7B35" w:rsidRDefault="001B7D90" w:rsidP="009551C6">
      <w:pPr>
        <w:pStyle w:val="paragraph"/>
        <w:keepNext/>
        <w:keepLines/>
        <w:spacing w:before="0" w:beforeAutospacing="0" w:after="0" w:afterAutospacing="0"/>
        <w:jc w:val="both"/>
        <w:textAlignment w:val="baseline"/>
      </w:pPr>
    </w:p>
    <w:sectPr w:rsidR="001B7D90" w:rsidRPr="001B7B35"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699A6" w14:textId="77777777" w:rsidR="003C0243" w:rsidRDefault="003C0243" w:rsidP="00D73C38">
      <w:r>
        <w:separator/>
      </w:r>
    </w:p>
  </w:endnote>
  <w:endnote w:type="continuationSeparator" w:id="0">
    <w:p w14:paraId="6FF64C2D" w14:textId="77777777" w:rsidR="003C0243" w:rsidRDefault="003C0243" w:rsidP="00D73C38">
      <w:r>
        <w:continuationSeparator/>
      </w:r>
    </w:p>
  </w:endnote>
  <w:endnote w:type="continuationNotice" w:id="1">
    <w:p w14:paraId="4DF7B352" w14:textId="77777777" w:rsidR="003C0243" w:rsidRDefault="003C0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69321"/>
      <w:docPartObj>
        <w:docPartGallery w:val="Page Numbers (Bottom of Page)"/>
        <w:docPartUnique/>
      </w:docPartObj>
    </w:sdtPr>
    <w:sdtEndPr/>
    <w:sdtContent>
      <w:p w14:paraId="6D84DCE9" w14:textId="4B6AEA11" w:rsidR="00233313" w:rsidRDefault="00233313">
        <w:pPr>
          <w:pStyle w:val="Zpat"/>
          <w:jc w:val="right"/>
        </w:pPr>
        <w:r>
          <w:fldChar w:fldCharType="begin"/>
        </w:r>
        <w:r>
          <w:instrText>PAGE   \* MERGEFORMAT</w:instrText>
        </w:r>
        <w:r>
          <w:fldChar w:fldCharType="separate"/>
        </w:r>
        <w:r w:rsidR="00A157A7">
          <w:rPr>
            <w:noProof/>
          </w:rPr>
          <w:t>2</w:t>
        </w:r>
        <w:r>
          <w:fldChar w:fldCharType="end"/>
        </w:r>
      </w:p>
    </w:sdtContent>
  </w:sdt>
  <w:p w14:paraId="6C09FA48" w14:textId="22673C66" w:rsidR="00233313" w:rsidRDefault="00233313" w:rsidP="005246A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302F0" w14:textId="77777777" w:rsidR="003C0243" w:rsidRDefault="003C0243" w:rsidP="00D73C38">
      <w:r>
        <w:separator/>
      </w:r>
    </w:p>
  </w:footnote>
  <w:footnote w:type="continuationSeparator" w:id="0">
    <w:p w14:paraId="3F800670" w14:textId="77777777" w:rsidR="003C0243" w:rsidRDefault="003C0243" w:rsidP="00D73C38">
      <w:r>
        <w:continuationSeparator/>
      </w:r>
    </w:p>
  </w:footnote>
  <w:footnote w:type="continuationNotice" w:id="1">
    <w:p w14:paraId="334E4EF3" w14:textId="77777777" w:rsidR="003C0243" w:rsidRDefault="003C02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C8276" w14:textId="7E9EC911" w:rsidR="00233313" w:rsidRPr="003750AA" w:rsidRDefault="00233313" w:rsidP="00D240BE">
    <w:pPr>
      <w:pStyle w:val="Zhlav"/>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C69"/>
    <w:multiLevelType w:val="hybridMultilevel"/>
    <w:tmpl w:val="B0DC538E"/>
    <w:lvl w:ilvl="0" w:tplc="BD784A18">
      <w:start w:val="3"/>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7D15F8D"/>
    <w:multiLevelType w:val="multilevel"/>
    <w:tmpl w:val="7138CA62"/>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b w:val="0"/>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CA0F69"/>
    <w:multiLevelType w:val="hybridMultilevel"/>
    <w:tmpl w:val="C514431A"/>
    <w:lvl w:ilvl="0" w:tplc="70F86B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33075FE8"/>
    <w:multiLevelType w:val="multilevel"/>
    <w:tmpl w:val="1A1028E8"/>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BE3C21"/>
    <w:multiLevelType w:val="hybridMultilevel"/>
    <w:tmpl w:val="DA7EC794"/>
    <w:lvl w:ilvl="0" w:tplc="3E6E77B2">
      <w:start w:val="1"/>
      <w:numFmt w:val="decimal"/>
      <w:lvlText w:val="%1."/>
      <w:lvlJc w:val="left"/>
      <w:pPr>
        <w:tabs>
          <w:tab w:val="num" w:pos="0"/>
        </w:tabs>
        <w:ind w:left="-3" w:hanging="357"/>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nsid w:val="364F3EFE"/>
    <w:multiLevelType w:val="hybridMultilevel"/>
    <w:tmpl w:val="D27EEBA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nsid w:val="39CA3AAB"/>
    <w:multiLevelType w:val="hybridMultilevel"/>
    <w:tmpl w:val="FFD40D4C"/>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start w:val="1"/>
      <w:numFmt w:val="bullet"/>
      <w:lvlText w:val=""/>
      <w:lvlJc w:val="left"/>
      <w:pPr>
        <w:ind w:left="3732" w:hanging="360"/>
      </w:pPr>
      <w:rPr>
        <w:rFonts w:ascii="Symbol" w:hAnsi="Symbol" w:hint="default"/>
      </w:rPr>
    </w:lvl>
    <w:lvl w:ilvl="4" w:tplc="04050003">
      <w:start w:val="1"/>
      <w:numFmt w:val="bullet"/>
      <w:lvlText w:val="o"/>
      <w:lvlJc w:val="left"/>
      <w:pPr>
        <w:ind w:left="4452" w:hanging="360"/>
      </w:pPr>
      <w:rPr>
        <w:rFonts w:ascii="Courier New" w:hAnsi="Courier New" w:cs="Courier New" w:hint="default"/>
      </w:rPr>
    </w:lvl>
    <w:lvl w:ilvl="5" w:tplc="04050005">
      <w:start w:val="1"/>
      <w:numFmt w:val="bullet"/>
      <w:lvlText w:val=""/>
      <w:lvlJc w:val="left"/>
      <w:pPr>
        <w:ind w:left="5172" w:hanging="360"/>
      </w:pPr>
      <w:rPr>
        <w:rFonts w:ascii="Wingdings" w:hAnsi="Wingdings" w:hint="default"/>
      </w:rPr>
    </w:lvl>
    <w:lvl w:ilvl="6" w:tplc="04050001">
      <w:start w:val="1"/>
      <w:numFmt w:val="bullet"/>
      <w:lvlText w:val=""/>
      <w:lvlJc w:val="left"/>
      <w:pPr>
        <w:ind w:left="5892" w:hanging="360"/>
      </w:pPr>
      <w:rPr>
        <w:rFonts w:ascii="Symbol" w:hAnsi="Symbol" w:hint="default"/>
      </w:rPr>
    </w:lvl>
    <w:lvl w:ilvl="7" w:tplc="04050003">
      <w:start w:val="1"/>
      <w:numFmt w:val="bullet"/>
      <w:lvlText w:val="o"/>
      <w:lvlJc w:val="left"/>
      <w:pPr>
        <w:ind w:left="6612" w:hanging="360"/>
      </w:pPr>
      <w:rPr>
        <w:rFonts w:ascii="Courier New" w:hAnsi="Courier New" w:cs="Courier New" w:hint="default"/>
      </w:rPr>
    </w:lvl>
    <w:lvl w:ilvl="8" w:tplc="04050005">
      <w:start w:val="1"/>
      <w:numFmt w:val="bullet"/>
      <w:lvlText w:val=""/>
      <w:lvlJc w:val="left"/>
      <w:pPr>
        <w:ind w:left="7332" w:hanging="360"/>
      </w:pPr>
      <w:rPr>
        <w:rFonts w:ascii="Wingdings" w:hAnsi="Wingdings" w:hint="default"/>
      </w:rPr>
    </w:lvl>
  </w:abstractNum>
  <w:abstractNum w:abstractNumId="11">
    <w:nsid w:val="3AE11715"/>
    <w:multiLevelType w:val="hybridMultilevel"/>
    <w:tmpl w:val="618EF238"/>
    <w:lvl w:ilvl="0" w:tplc="1FB0EA12">
      <w:start w:val="1"/>
      <w:numFmt w:val="lowerRoman"/>
      <w:lvlText w:val="(%1.)"/>
      <w:lvlJc w:val="left"/>
      <w:pPr>
        <w:ind w:left="1572" w:hanging="360"/>
      </w:pPr>
      <w:rPr>
        <w:rFonts w:ascii="Times New Roman" w:hAnsi="Times New Roman" w:hint="default"/>
        <w:b w:val="0"/>
        <w:i w:val="0"/>
        <w:caps w:val="0"/>
        <w:strike w:val="0"/>
        <w:dstrike w:val="0"/>
        <w:vanish w:val="0"/>
        <w:color w:val="auto"/>
        <w:sz w:val="22"/>
        <w:vertAlign w:val="baseline"/>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start w:val="1"/>
      <w:numFmt w:val="bullet"/>
      <w:lvlText w:val=""/>
      <w:lvlJc w:val="left"/>
      <w:pPr>
        <w:ind w:left="3732" w:hanging="360"/>
      </w:pPr>
      <w:rPr>
        <w:rFonts w:ascii="Symbol" w:hAnsi="Symbol" w:hint="default"/>
      </w:rPr>
    </w:lvl>
    <w:lvl w:ilvl="4" w:tplc="04050003">
      <w:start w:val="1"/>
      <w:numFmt w:val="bullet"/>
      <w:lvlText w:val="o"/>
      <w:lvlJc w:val="left"/>
      <w:pPr>
        <w:ind w:left="4452" w:hanging="360"/>
      </w:pPr>
      <w:rPr>
        <w:rFonts w:ascii="Courier New" w:hAnsi="Courier New" w:cs="Courier New" w:hint="default"/>
      </w:rPr>
    </w:lvl>
    <w:lvl w:ilvl="5" w:tplc="04050005">
      <w:start w:val="1"/>
      <w:numFmt w:val="bullet"/>
      <w:lvlText w:val=""/>
      <w:lvlJc w:val="left"/>
      <w:pPr>
        <w:ind w:left="5172" w:hanging="360"/>
      </w:pPr>
      <w:rPr>
        <w:rFonts w:ascii="Wingdings" w:hAnsi="Wingdings" w:hint="default"/>
      </w:rPr>
    </w:lvl>
    <w:lvl w:ilvl="6" w:tplc="04050001">
      <w:start w:val="1"/>
      <w:numFmt w:val="bullet"/>
      <w:lvlText w:val=""/>
      <w:lvlJc w:val="left"/>
      <w:pPr>
        <w:ind w:left="5892" w:hanging="360"/>
      </w:pPr>
      <w:rPr>
        <w:rFonts w:ascii="Symbol" w:hAnsi="Symbol" w:hint="default"/>
      </w:rPr>
    </w:lvl>
    <w:lvl w:ilvl="7" w:tplc="04050003">
      <w:start w:val="1"/>
      <w:numFmt w:val="bullet"/>
      <w:lvlText w:val="o"/>
      <w:lvlJc w:val="left"/>
      <w:pPr>
        <w:ind w:left="6612" w:hanging="360"/>
      </w:pPr>
      <w:rPr>
        <w:rFonts w:ascii="Courier New" w:hAnsi="Courier New" w:cs="Courier New" w:hint="default"/>
      </w:rPr>
    </w:lvl>
    <w:lvl w:ilvl="8" w:tplc="04050005">
      <w:start w:val="1"/>
      <w:numFmt w:val="bullet"/>
      <w:lvlText w:val=""/>
      <w:lvlJc w:val="left"/>
      <w:pPr>
        <w:ind w:left="7332" w:hanging="360"/>
      </w:pPr>
      <w:rPr>
        <w:rFonts w:ascii="Wingdings" w:hAnsi="Wingdings" w:hint="default"/>
      </w:rPr>
    </w:lvl>
  </w:abstractNum>
  <w:abstractNum w:abstractNumId="12">
    <w:nsid w:val="44506BF1"/>
    <w:multiLevelType w:val="hybridMultilevel"/>
    <w:tmpl w:val="805CA60E"/>
    <w:lvl w:ilvl="0" w:tplc="BAB2B1D4">
      <w:start w:val="1"/>
      <w:numFmt w:val="lowerLetter"/>
      <w:lvlText w:val="%1)"/>
      <w:lvlJc w:val="left"/>
      <w:pPr>
        <w:tabs>
          <w:tab w:val="num" w:pos="717"/>
        </w:tabs>
        <w:ind w:left="714" w:hanging="357"/>
      </w:pPr>
      <w:rPr>
        <w:rFonts w:cs="Times New Roman"/>
      </w:rPr>
    </w:lvl>
    <w:lvl w:ilvl="1" w:tplc="04050019">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3">
    <w:nsid w:val="449C4E5A"/>
    <w:multiLevelType w:val="hybridMultilevel"/>
    <w:tmpl w:val="3F46B088"/>
    <w:lvl w:ilvl="0" w:tplc="4AD2B7FC">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color w:val="auto"/>
        <w:sz w:val="22"/>
        <w:vertAlign w:val="baseline"/>
      </w:rPr>
    </w:lvl>
    <w:lvl w:ilvl="1" w:tplc="04050003">
      <w:start w:val="1"/>
      <w:numFmt w:val="bullet"/>
      <w:lvlText w:val="o"/>
      <w:lvlJc w:val="left"/>
      <w:pPr>
        <w:tabs>
          <w:tab w:val="num" w:pos="732"/>
        </w:tabs>
        <w:ind w:left="732"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4C837DDA"/>
    <w:multiLevelType w:val="hybridMultilevel"/>
    <w:tmpl w:val="EAECFF1C"/>
    <w:lvl w:ilvl="0" w:tplc="A1E8D13A">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732"/>
        </w:tabs>
        <w:ind w:left="732"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6">
    <w:nsid w:val="53E07DE6"/>
    <w:multiLevelType w:val="hybridMultilevel"/>
    <w:tmpl w:val="E738D51E"/>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start w:val="1"/>
      <w:numFmt w:val="bullet"/>
      <w:lvlText w:val=""/>
      <w:lvlJc w:val="left"/>
      <w:pPr>
        <w:ind w:left="3732" w:hanging="360"/>
      </w:pPr>
      <w:rPr>
        <w:rFonts w:ascii="Symbol" w:hAnsi="Symbol" w:hint="default"/>
      </w:rPr>
    </w:lvl>
    <w:lvl w:ilvl="4" w:tplc="04050003">
      <w:start w:val="1"/>
      <w:numFmt w:val="bullet"/>
      <w:lvlText w:val="o"/>
      <w:lvlJc w:val="left"/>
      <w:pPr>
        <w:ind w:left="4452" w:hanging="360"/>
      </w:pPr>
      <w:rPr>
        <w:rFonts w:ascii="Courier New" w:hAnsi="Courier New" w:cs="Courier New" w:hint="default"/>
      </w:rPr>
    </w:lvl>
    <w:lvl w:ilvl="5" w:tplc="04050005">
      <w:start w:val="1"/>
      <w:numFmt w:val="bullet"/>
      <w:lvlText w:val=""/>
      <w:lvlJc w:val="left"/>
      <w:pPr>
        <w:ind w:left="5172" w:hanging="360"/>
      </w:pPr>
      <w:rPr>
        <w:rFonts w:ascii="Wingdings" w:hAnsi="Wingdings" w:hint="default"/>
      </w:rPr>
    </w:lvl>
    <w:lvl w:ilvl="6" w:tplc="04050001">
      <w:start w:val="1"/>
      <w:numFmt w:val="bullet"/>
      <w:lvlText w:val=""/>
      <w:lvlJc w:val="left"/>
      <w:pPr>
        <w:ind w:left="5892" w:hanging="360"/>
      </w:pPr>
      <w:rPr>
        <w:rFonts w:ascii="Symbol" w:hAnsi="Symbol" w:hint="default"/>
      </w:rPr>
    </w:lvl>
    <w:lvl w:ilvl="7" w:tplc="04050003">
      <w:start w:val="1"/>
      <w:numFmt w:val="bullet"/>
      <w:lvlText w:val="o"/>
      <w:lvlJc w:val="left"/>
      <w:pPr>
        <w:ind w:left="6612" w:hanging="360"/>
      </w:pPr>
      <w:rPr>
        <w:rFonts w:ascii="Courier New" w:hAnsi="Courier New" w:cs="Courier New" w:hint="default"/>
      </w:rPr>
    </w:lvl>
    <w:lvl w:ilvl="8" w:tplc="04050005">
      <w:start w:val="1"/>
      <w:numFmt w:val="bullet"/>
      <w:lvlText w:val=""/>
      <w:lvlJc w:val="left"/>
      <w:pPr>
        <w:ind w:left="7332" w:hanging="360"/>
      </w:pPr>
      <w:rPr>
        <w:rFonts w:ascii="Wingdings" w:hAnsi="Wingdings" w:hint="default"/>
      </w:rPr>
    </w:lvl>
  </w:abstractNum>
  <w:abstractNum w:abstractNumId="17">
    <w:nsid w:val="55904E29"/>
    <w:multiLevelType w:val="hybridMultilevel"/>
    <w:tmpl w:val="813ECC9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nsid w:val="58A333CD"/>
    <w:multiLevelType w:val="hybridMultilevel"/>
    <w:tmpl w:val="DB500A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4">
    <w:nsid w:val="773E5215"/>
    <w:multiLevelType w:val="hybridMultilevel"/>
    <w:tmpl w:val="D5B4E40E"/>
    <w:lvl w:ilvl="0" w:tplc="04050001">
      <w:start w:val="1"/>
      <w:numFmt w:val="bullet"/>
      <w:lvlText w:val=""/>
      <w:lvlJc w:val="left"/>
      <w:pPr>
        <w:ind w:left="1155" w:hanging="795"/>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5">
    <w:nsid w:val="7B606AC7"/>
    <w:multiLevelType w:val="multilevel"/>
    <w:tmpl w:val="5FEA1A6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E3456BA"/>
    <w:multiLevelType w:val="hybridMultilevel"/>
    <w:tmpl w:val="C4C09BDA"/>
    <w:lvl w:ilvl="0" w:tplc="4AD2B7FC">
      <w:start w:val="1"/>
      <w:numFmt w:val="lowerLetter"/>
      <w:lvlText w:val="(%1)"/>
      <w:lvlJc w:val="left"/>
      <w:pPr>
        <w:ind w:left="1155" w:hanging="795"/>
      </w:pPr>
      <w:rPr>
        <w:rFonts w:ascii="Times New Roman" w:hAnsi="Times New Roman" w:hint="default"/>
        <w:b w:val="0"/>
        <w:i w:val="0"/>
        <w:caps w:val="0"/>
        <w:strike w:val="0"/>
        <w:dstrike w:val="0"/>
        <w:vanish w:val="0"/>
        <w:color w:val="auto"/>
        <w:sz w:val="22"/>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3"/>
  </w:num>
  <w:num w:numId="3">
    <w:abstractNumId w:val="6"/>
  </w:num>
  <w:num w:numId="4">
    <w:abstractNumId w:val="19"/>
  </w:num>
  <w:num w:numId="5">
    <w:abstractNumId w:val="20"/>
  </w:num>
  <w:num w:numId="6">
    <w:abstractNumId w:val="22"/>
  </w:num>
  <w:num w:numId="7">
    <w:abstractNumId w:val="21"/>
  </w:num>
  <w:num w:numId="8">
    <w:abstractNumId w:val="27"/>
  </w:num>
  <w:num w:numId="9">
    <w:abstractNumId w:val="1"/>
  </w:num>
  <w:num w:numId="10">
    <w:abstractNumId w:val="15"/>
  </w:num>
  <w:num w:numId="11">
    <w:abstractNumId w:val="2"/>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21"/>
  </w:num>
  <w:num w:numId="23">
    <w:abstractNumId w:val="9"/>
  </w:num>
  <w:num w:numId="24">
    <w:abstractNumId w:val="17"/>
  </w:num>
  <w:num w:numId="25">
    <w:abstractNumId w:val="2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0"/>
  </w:num>
  <w:num w:numId="29">
    <w:abstractNumId w:val="14"/>
  </w:num>
  <w:num w:numId="30">
    <w:abstractNumId w:val="13"/>
  </w:num>
  <w:num w:numId="31">
    <w:abstractNumId w:val="5"/>
  </w:num>
  <w:num w:numId="32">
    <w:abstractNumId w:val="26"/>
  </w:num>
  <w:num w:numId="33">
    <w:abstractNumId w:val="11"/>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5"/>
  </w:num>
  <w:num w:numId="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1CD7"/>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71ED"/>
    <w:rsid w:val="00050BE9"/>
    <w:rsid w:val="000517F2"/>
    <w:rsid w:val="00051A6C"/>
    <w:rsid w:val="000574CE"/>
    <w:rsid w:val="00057530"/>
    <w:rsid w:val="00060C8B"/>
    <w:rsid w:val="00061405"/>
    <w:rsid w:val="00062B27"/>
    <w:rsid w:val="00062F9E"/>
    <w:rsid w:val="00064A4A"/>
    <w:rsid w:val="00066129"/>
    <w:rsid w:val="00066344"/>
    <w:rsid w:val="000672D0"/>
    <w:rsid w:val="000674EC"/>
    <w:rsid w:val="00070612"/>
    <w:rsid w:val="00072D20"/>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B757F"/>
    <w:rsid w:val="000C01F4"/>
    <w:rsid w:val="000C0BA9"/>
    <w:rsid w:val="000C2575"/>
    <w:rsid w:val="000C402E"/>
    <w:rsid w:val="000C4E7A"/>
    <w:rsid w:val="000C7354"/>
    <w:rsid w:val="000D010A"/>
    <w:rsid w:val="000D09EE"/>
    <w:rsid w:val="000D11A8"/>
    <w:rsid w:val="000D1B02"/>
    <w:rsid w:val="000D2BBA"/>
    <w:rsid w:val="000D7B11"/>
    <w:rsid w:val="000E0B02"/>
    <w:rsid w:val="000E1965"/>
    <w:rsid w:val="000E27D0"/>
    <w:rsid w:val="000E2C9D"/>
    <w:rsid w:val="000E2DCA"/>
    <w:rsid w:val="000E36ED"/>
    <w:rsid w:val="000E5DCA"/>
    <w:rsid w:val="000E62DC"/>
    <w:rsid w:val="000E667E"/>
    <w:rsid w:val="000E6D40"/>
    <w:rsid w:val="000F18FB"/>
    <w:rsid w:val="000F2887"/>
    <w:rsid w:val="000F7DC8"/>
    <w:rsid w:val="0010065C"/>
    <w:rsid w:val="00100AD0"/>
    <w:rsid w:val="00101407"/>
    <w:rsid w:val="00102481"/>
    <w:rsid w:val="001027E0"/>
    <w:rsid w:val="001029DE"/>
    <w:rsid w:val="001040CA"/>
    <w:rsid w:val="00106DB0"/>
    <w:rsid w:val="0010746E"/>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FAF"/>
    <w:rsid w:val="00142385"/>
    <w:rsid w:val="00146503"/>
    <w:rsid w:val="00147944"/>
    <w:rsid w:val="001523B0"/>
    <w:rsid w:val="00152501"/>
    <w:rsid w:val="001525F7"/>
    <w:rsid w:val="001557AB"/>
    <w:rsid w:val="00155FB1"/>
    <w:rsid w:val="001568E0"/>
    <w:rsid w:val="00157510"/>
    <w:rsid w:val="001605B3"/>
    <w:rsid w:val="00161B4C"/>
    <w:rsid w:val="001620A4"/>
    <w:rsid w:val="001625DD"/>
    <w:rsid w:val="00163914"/>
    <w:rsid w:val="001646D3"/>
    <w:rsid w:val="00164854"/>
    <w:rsid w:val="00164E88"/>
    <w:rsid w:val="001657B7"/>
    <w:rsid w:val="001662DE"/>
    <w:rsid w:val="00171982"/>
    <w:rsid w:val="001737DC"/>
    <w:rsid w:val="00177EBE"/>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D7E2D"/>
    <w:rsid w:val="001E0774"/>
    <w:rsid w:val="001E6E31"/>
    <w:rsid w:val="001E7AB8"/>
    <w:rsid w:val="001E7B1D"/>
    <w:rsid w:val="001F2D94"/>
    <w:rsid w:val="001F3648"/>
    <w:rsid w:val="001F3F5E"/>
    <w:rsid w:val="001F533E"/>
    <w:rsid w:val="001F5F8C"/>
    <w:rsid w:val="00201B0D"/>
    <w:rsid w:val="00202E8E"/>
    <w:rsid w:val="00202FB0"/>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3313"/>
    <w:rsid w:val="0023357D"/>
    <w:rsid w:val="00237014"/>
    <w:rsid w:val="00240D31"/>
    <w:rsid w:val="00242EFB"/>
    <w:rsid w:val="00243056"/>
    <w:rsid w:val="002435C9"/>
    <w:rsid w:val="00247E40"/>
    <w:rsid w:val="00250447"/>
    <w:rsid w:val="00251F4E"/>
    <w:rsid w:val="00252625"/>
    <w:rsid w:val="0025402E"/>
    <w:rsid w:val="002544A3"/>
    <w:rsid w:val="00255077"/>
    <w:rsid w:val="00255C92"/>
    <w:rsid w:val="002572EF"/>
    <w:rsid w:val="00260AB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03C6"/>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59D"/>
    <w:rsid w:val="002A2D9F"/>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B9F"/>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7CF4"/>
    <w:rsid w:val="00340CFB"/>
    <w:rsid w:val="00344D61"/>
    <w:rsid w:val="0034657B"/>
    <w:rsid w:val="003520DD"/>
    <w:rsid w:val="0035346A"/>
    <w:rsid w:val="00355840"/>
    <w:rsid w:val="00355F7A"/>
    <w:rsid w:val="0036037D"/>
    <w:rsid w:val="00360449"/>
    <w:rsid w:val="00365E81"/>
    <w:rsid w:val="00366B99"/>
    <w:rsid w:val="0036739A"/>
    <w:rsid w:val="003673E6"/>
    <w:rsid w:val="00371324"/>
    <w:rsid w:val="00373FFA"/>
    <w:rsid w:val="003750AA"/>
    <w:rsid w:val="0037596C"/>
    <w:rsid w:val="00381955"/>
    <w:rsid w:val="00381C08"/>
    <w:rsid w:val="0038288F"/>
    <w:rsid w:val="0038300E"/>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137"/>
    <w:rsid w:val="003B2D74"/>
    <w:rsid w:val="003B4305"/>
    <w:rsid w:val="003B518B"/>
    <w:rsid w:val="003B5E38"/>
    <w:rsid w:val="003C0243"/>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14E"/>
    <w:rsid w:val="00416A90"/>
    <w:rsid w:val="00416C6B"/>
    <w:rsid w:val="00416CA3"/>
    <w:rsid w:val="004204F4"/>
    <w:rsid w:val="0042062A"/>
    <w:rsid w:val="0042077E"/>
    <w:rsid w:val="00421D16"/>
    <w:rsid w:val="00426A99"/>
    <w:rsid w:val="00431CF3"/>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3FCE"/>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54AC"/>
    <w:rsid w:val="00495B9E"/>
    <w:rsid w:val="00495EB2"/>
    <w:rsid w:val="00496F7A"/>
    <w:rsid w:val="004A2AD1"/>
    <w:rsid w:val="004A372C"/>
    <w:rsid w:val="004A4D78"/>
    <w:rsid w:val="004A7002"/>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0E4"/>
    <w:rsid w:val="004D6D62"/>
    <w:rsid w:val="004D7BE4"/>
    <w:rsid w:val="004E1F5B"/>
    <w:rsid w:val="004E36A4"/>
    <w:rsid w:val="004E3EE5"/>
    <w:rsid w:val="004E440D"/>
    <w:rsid w:val="004E5A90"/>
    <w:rsid w:val="004E610B"/>
    <w:rsid w:val="004F2D16"/>
    <w:rsid w:val="004F3FBD"/>
    <w:rsid w:val="004F3FDF"/>
    <w:rsid w:val="004F64E5"/>
    <w:rsid w:val="004F6AC6"/>
    <w:rsid w:val="004F72FB"/>
    <w:rsid w:val="004F7320"/>
    <w:rsid w:val="004F7344"/>
    <w:rsid w:val="00500A65"/>
    <w:rsid w:val="00501851"/>
    <w:rsid w:val="00501BEB"/>
    <w:rsid w:val="00501E8F"/>
    <w:rsid w:val="0050214C"/>
    <w:rsid w:val="00502850"/>
    <w:rsid w:val="00504049"/>
    <w:rsid w:val="00504EEB"/>
    <w:rsid w:val="00506897"/>
    <w:rsid w:val="005069E5"/>
    <w:rsid w:val="00507014"/>
    <w:rsid w:val="00507F6C"/>
    <w:rsid w:val="0051029D"/>
    <w:rsid w:val="00510681"/>
    <w:rsid w:val="00513AEF"/>
    <w:rsid w:val="00516309"/>
    <w:rsid w:val="0051748E"/>
    <w:rsid w:val="005229E0"/>
    <w:rsid w:val="00522C48"/>
    <w:rsid w:val="005246A2"/>
    <w:rsid w:val="00526AD0"/>
    <w:rsid w:val="00526B80"/>
    <w:rsid w:val="005270A1"/>
    <w:rsid w:val="005303B6"/>
    <w:rsid w:val="005306F3"/>
    <w:rsid w:val="00532277"/>
    <w:rsid w:val="005333F1"/>
    <w:rsid w:val="005336BC"/>
    <w:rsid w:val="0053550D"/>
    <w:rsid w:val="00537D20"/>
    <w:rsid w:val="00537D52"/>
    <w:rsid w:val="00540474"/>
    <w:rsid w:val="00540486"/>
    <w:rsid w:val="005413A7"/>
    <w:rsid w:val="005419ED"/>
    <w:rsid w:val="005434CF"/>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131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780D"/>
    <w:rsid w:val="00620DCD"/>
    <w:rsid w:val="006254CA"/>
    <w:rsid w:val="00626182"/>
    <w:rsid w:val="0062702E"/>
    <w:rsid w:val="006307ED"/>
    <w:rsid w:val="0063230F"/>
    <w:rsid w:val="0063386D"/>
    <w:rsid w:val="00634790"/>
    <w:rsid w:val="00635315"/>
    <w:rsid w:val="0063534C"/>
    <w:rsid w:val="00635357"/>
    <w:rsid w:val="00635EB1"/>
    <w:rsid w:val="0063719F"/>
    <w:rsid w:val="00642810"/>
    <w:rsid w:val="006431EF"/>
    <w:rsid w:val="006443A6"/>
    <w:rsid w:val="00645C0F"/>
    <w:rsid w:val="00645F47"/>
    <w:rsid w:val="006468E9"/>
    <w:rsid w:val="00646DB3"/>
    <w:rsid w:val="00650B87"/>
    <w:rsid w:val="00651922"/>
    <w:rsid w:val="0065440E"/>
    <w:rsid w:val="00655502"/>
    <w:rsid w:val="00656DEF"/>
    <w:rsid w:val="006600E4"/>
    <w:rsid w:val="00661E53"/>
    <w:rsid w:val="00665961"/>
    <w:rsid w:val="00665E05"/>
    <w:rsid w:val="006664E2"/>
    <w:rsid w:val="00666DCC"/>
    <w:rsid w:val="00667C6B"/>
    <w:rsid w:val="00667DBA"/>
    <w:rsid w:val="00670A62"/>
    <w:rsid w:val="00671669"/>
    <w:rsid w:val="00672A96"/>
    <w:rsid w:val="00673349"/>
    <w:rsid w:val="00674359"/>
    <w:rsid w:val="00674C27"/>
    <w:rsid w:val="00675357"/>
    <w:rsid w:val="006756E3"/>
    <w:rsid w:val="00675FF6"/>
    <w:rsid w:val="0067721E"/>
    <w:rsid w:val="006823B5"/>
    <w:rsid w:val="00683A55"/>
    <w:rsid w:val="00684683"/>
    <w:rsid w:val="00685847"/>
    <w:rsid w:val="0068656E"/>
    <w:rsid w:val="00687B5E"/>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30"/>
    <w:rsid w:val="007039D7"/>
    <w:rsid w:val="00703B65"/>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45870"/>
    <w:rsid w:val="00755DE6"/>
    <w:rsid w:val="00756D69"/>
    <w:rsid w:val="00757709"/>
    <w:rsid w:val="00760301"/>
    <w:rsid w:val="007605CB"/>
    <w:rsid w:val="0076153E"/>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635D"/>
    <w:rsid w:val="007866DC"/>
    <w:rsid w:val="00786743"/>
    <w:rsid w:val="00790942"/>
    <w:rsid w:val="007933F1"/>
    <w:rsid w:val="0079403A"/>
    <w:rsid w:val="00794082"/>
    <w:rsid w:val="0079622A"/>
    <w:rsid w:val="007A2616"/>
    <w:rsid w:val="007A2B33"/>
    <w:rsid w:val="007A4B87"/>
    <w:rsid w:val="007A4E5D"/>
    <w:rsid w:val="007A721B"/>
    <w:rsid w:val="007B0FD5"/>
    <w:rsid w:val="007B1136"/>
    <w:rsid w:val="007B2F4C"/>
    <w:rsid w:val="007B596F"/>
    <w:rsid w:val="007C032D"/>
    <w:rsid w:val="007C14C4"/>
    <w:rsid w:val="007C2099"/>
    <w:rsid w:val="007C3506"/>
    <w:rsid w:val="007C50C7"/>
    <w:rsid w:val="007C60B9"/>
    <w:rsid w:val="007C7A70"/>
    <w:rsid w:val="007D1574"/>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579F"/>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6B28"/>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D7359"/>
    <w:rsid w:val="008E057C"/>
    <w:rsid w:val="008E1CCB"/>
    <w:rsid w:val="008E256E"/>
    <w:rsid w:val="008E2BCA"/>
    <w:rsid w:val="008E3757"/>
    <w:rsid w:val="008E3A64"/>
    <w:rsid w:val="008E4086"/>
    <w:rsid w:val="008F5382"/>
    <w:rsid w:val="008F5591"/>
    <w:rsid w:val="008F58FA"/>
    <w:rsid w:val="008F7345"/>
    <w:rsid w:val="009002A6"/>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87C"/>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5861"/>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5FDD"/>
    <w:rsid w:val="009D6FDF"/>
    <w:rsid w:val="009D7D1F"/>
    <w:rsid w:val="009E05ED"/>
    <w:rsid w:val="009E1C7F"/>
    <w:rsid w:val="009E1E20"/>
    <w:rsid w:val="009E2B4A"/>
    <w:rsid w:val="009E3259"/>
    <w:rsid w:val="009E3EBD"/>
    <w:rsid w:val="009E41A1"/>
    <w:rsid w:val="009E510F"/>
    <w:rsid w:val="009E52CA"/>
    <w:rsid w:val="009E54A0"/>
    <w:rsid w:val="009E5A8A"/>
    <w:rsid w:val="009E6300"/>
    <w:rsid w:val="009E64F3"/>
    <w:rsid w:val="009E7EC2"/>
    <w:rsid w:val="009F21EF"/>
    <w:rsid w:val="009F2AA5"/>
    <w:rsid w:val="009F613E"/>
    <w:rsid w:val="00A00E1B"/>
    <w:rsid w:val="00A02BCA"/>
    <w:rsid w:val="00A042F2"/>
    <w:rsid w:val="00A05222"/>
    <w:rsid w:val="00A05420"/>
    <w:rsid w:val="00A06104"/>
    <w:rsid w:val="00A06BEA"/>
    <w:rsid w:val="00A1230B"/>
    <w:rsid w:val="00A14A22"/>
    <w:rsid w:val="00A14A41"/>
    <w:rsid w:val="00A15150"/>
    <w:rsid w:val="00A152BB"/>
    <w:rsid w:val="00A157A7"/>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3BB8"/>
    <w:rsid w:val="00A44D96"/>
    <w:rsid w:val="00A4515D"/>
    <w:rsid w:val="00A468A6"/>
    <w:rsid w:val="00A469F2"/>
    <w:rsid w:val="00A501D7"/>
    <w:rsid w:val="00A5391B"/>
    <w:rsid w:val="00A539C5"/>
    <w:rsid w:val="00A54459"/>
    <w:rsid w:val="00A575BC"/>
    <w:rsid w:val="00A6002F"/>
    <w:rsid w:val="00A62CB5"/>
    <w:rsid w:val="00A62EFD"/>
    <w:rsid w:val="00A6334A"/>
    <w:rsid w:val="00A63768"/>
    <w:rsid w:val="00A63B4C"/>
    <w:rsid w:val="00A65A4F"/>
    <w:rsid w:val="00A678EE"/>
    <w:rsid w:val="00A7150A"/>
    <w:rsid w:val="00A73295"/>
    <w:rsid w:val="00A7364B"/>
    <w:rsid w:val="00A76440"/>
    <w:rsid w:val="00A77501"/>
    <w:rsid w:val="00A77A19"/>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F14"/>
    <w:rsid w:val="00AB2F3C"/>
    <w:rsid w:val="00AB3567"/>
    <w:rsid w:val="00AB6564"/>
    <w:rsid w:val="00AB70FC"/>
    <w:rsid w:val="00AB7F66"/>
    <w:rsid w:val="00AC568C"/>
    <w:rsid w:val="00AC57FA"/>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6BEA"/>
    <w:rsid w:val="00B37E68"/>
    <w:rsid w:val="00B40213"/>
    <w:rsid w:val="00B433BF"/>
    <w:rsid w:val="00B436F2"/>
    <w:rsid w:val="00B46842"/>
    <w:rsid w:val="00B4783E"/>
    <w:rsid w:val="00B47C89"/>
    <w:rsid w:val="00B47F88"/>
    <w:rsid w:val="00B5353B"/>
    <w:rsid w:val="00B53800"/>
    <w:rsid w:val="00B5473A"/>
    <w:rsid w:val="00B548ED"/>
    <w:rsid w:val="00B559E9"/>
    <w:rsid w:val="00B607FA"/>
    <w:rsid w:val="00B60F73"/>
    <w:rsid w:val="00B62C1E"/>
    <w:rsid w:val="00B651AC"/>
    <w:rsid w:val="00B66A04"/>
    <w:rsid w:val="00B6797E"/>
    <w:rsid w:val="00B702FA"/>
    <w:rsid w:val="00B75E68"/>
    <w:rsid w:val="00B8092F"/>
    <w:rsid w:val="00B81928"/>
    <w:rsid w:val="00B85125"/>
    <w:rsid w:val="00B86B74"/>
    <w:rsid w:val="00B905CC"/>
    <w:rsid w:val="00B91C81"/>
    <w:rsid w:val="00B92B2F"/>
    <w:rsid w:val="00B93871"/>
    <w:rsid w:val="00B93877"/>
    <w:rsid w:val="00B93D67"/>
    <w:rsid w:val="00B955C6"/>
    <w:rsid w:val="00B96FB3"/>
    <w:rsid w:val="00B97484"/>
    <w:rsid w:val="00B97EDE"/>
    <w:rsid w:val="00BA0A7A"/>
    <w:rsid w:val="00BA15BB"/>
    <w:rsid w:val="00BA1692"/>
    <w:rsid w:val="00BA3E42"/>
    <w:rsid w:val="00BA7AD2"/>
    <w:rsid w:val="00BB0839"/>
    <w:rsid w:val="00BB18EC"/>
    <w:rsid w:val="00BB3EC3"/>
    <w:rsid w:val="00BB4AD3"/>
    <w:rsid w:val="00BB55E1"/>
    <w:rsid w:val="00BB5902"/>
    <w:rsid w:val="00BB5AF7"/>
    <w:rsid w:val="00BB65B9"/>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1286"/>
    <w:rsid w:val="00C0222A"/>
    <w:rsid w:val="00C02566"/>
    <w:rsid w:val="00C04067"/>
    <w:rsid w:val="00C054B8"/>
    <w:rsid w:val="00C064C7"/>
    <w:rsid w:val="00C07060"/>
    <w:rsid w:val="00C104FA"/>
    <w:rsid w:val="00C105A6"/>
    <w:rsid w:val="00C113E3"/>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0D30"/>
    <w:rsid w:val="00C42408"/>
    <w:rsid w:val="00C445D3"/>
    <w:rsid w:val="00C46E6B"/>
    <w:rsid w:val="00C50AE0"/>
    <w:rsid w:val="00C53524"/>
    <w:rsid w:val="00C546F2"/>
    <w:rsid w:val="00C5710D"/>
    <w:rsid w:val="00C60E6B"/>
    <w:rsid w:val="00C61774"/>
    <w:rsid w:val="00C6262D"/>
    <w:rsid w:val="00C6333F"/>
    <w:rsid w:val="00C64FB9"/>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B1B1D"/>
    <w:rsid w:val="00CB2601"/>
    <w:rsid w:val="00CB5FF4"/>
    <w:rsid w:val="00CC13EB"/>
    <w:rsid w:val="00CC2AA9"/>
    <w:rsid w:val="00CC2DF3"/>
    <w:rsid w:val="00CC3F14"/>
    <w:rsid w:val="00CC4ECE"/>
    <w:rsid w:val="00CC5828"/>
    <w:rsid w:val="00CC5C81"/>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208"/>
    <w:rsid w:val="00CE3D63"/>
    <w:rsid w:val="00CE621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3D92"/>
    <w:rsid w:val="00D04A2E"/>
    <w:rsid w:val="00D054E4"/>
    <w:rsid w:val="00D058A1"/>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2CB1"/>
    <w:rsid w:val="00D3335C"/>
    <w:rsid w:val="00D333B4"/>
    <w:rsid w:val="00D33C8C"/>
    <w:rsid w:val="00D355CF"/>
    <w:rsid w:val="00D35E53"/>
    <w:rsid w:val="00D35EAD"/>
    <w:rsid w:val="00D368C4"/>
    <w:rsid w:val="00D36DFF"/>
    <w:rsid w:val="00D445C4"/>
    <w:rsid w:val="00D44869"/>
    <w:rsid w:val="00D44CEE"/>
    <w:rsid w:val="00D45C93"/>
    <w:rsid w:val="00D47F3B"/>
    <w:rsid w:val="00D50725"/>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2923"/>
    <w:rsid w:val="00D95360"/>
    <w:rsid w:val="00DA0FF0"/>
    <w:rsid w:val="00DA1677"/>
    <w:rsid w:val="00DA1DEC"/>
    <w:rsid w:val="00DA30A9"/>
    <w:rsid w:val="00DA30D9"/>
    <w:rsid w:val="00DA3433"/>
    <w:rsid w:val="00DA4A08"/>
    <w:rsid w:val="00DA4D83"/>
    <w:rsid w:val="00DA5543"/>
    <w:rsid w:val="00DB0216"/>
    <w:rsid w:val="00DB0B6B"/>
    <w:rsid w:val="00DB1560"/>
    <w:rsid w:val="00DB1F43"/>
    <w:rsid w:val="00DB22B5"/>
    <w:rsid w:val="00DB2706"/>
    <w:rsid w:val="00DB2BEF"/>
    <w:rsid w:val="00DB3027"/>
    <w:rsid w:val="00DB319D"/>
    <w:rsid w:val="00DB39BB"/>
    <w:rsid w:val="00DB41F9"/>
    <w:rsid w:val="00DB76AE"/>
    <w:rsid w:val="00DB7D34"/>
    <w:rsid w:val="00DC5402"/>
    <w:rsid w:val="00DD29C5"/>
    <w:rsid w:val="00DD4586"/>
    <w:rsid w:val="00DD563A"/>
    <w:rsid w:val="00DE01C7"/>
    <w:rsid w:val="00DE17C0"/>
    <w:rsid w:val="00DE1B11"/>
    <w:rsid w:val="00DE224F"/>
    <w:rsid w:val="00DE28ED"/>
    <w:rsid w:val="00DE604E"/>
    <w:rsid w:val="00DF0A59"/>
    <w:rsid w:val="00DF0CEE"/>
    <w:rsid w:val="00DF0E92"/>
    <w:rsid w:val="00DF507A"/>
    <w:rsid w:val="00DF5B6F"/>
    <w:rsid w:val="00DF681B"/>
    <w:rsid w:val="00E00209"/>
    <w:rsid w:val="00E00FFB"/>
    <w:rsid w:val="00E026F6"/>
    <w:rsid w:val="00E03302"/>
    <w:rsid w:val="00E0718F"/>
    <w:rsid w:val="00E07443"/>
    <w:rsid w:val="00E0760A"/>
    <w:rsid w:val="00E11684"/>
    <w:rsid w:val="00E12441"/>
    <w:rsid w:val="00E12662"/>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6A5E"/>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450A"/>
    <w:rsid w:val="00E94DBF"/>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035C"/>
    <w:rsid w:val="00ED1594"/>
    <w:rsid w:val="00ED3882"/>
    <w:rsid w:val="00ED4EAB"/>
    <w:rsid w:val="00ED5552"/>
    <w:rsid w:val="00ED6BC0"/>
    <w:rsid w:val="00EE0B98"/>
    <w:rsid w:val="00EE2455"/>
    <w:rsid w:val="00EE2693"/>
    <w:rsid w:val="00EE378F"/>
    <w:rsid w:val="00EE5833"/>
    <w:rsid w:val="00EE666F"/>
    <w:rsid w:val="00EE711D"/>
    <w:rsid w:val="00EF05EF"/>
    <w:rsid w:val="00EF11F0"/>
    <w:rsid w:val="00EF1F35"/>
    <w:rsid w:val="00EF34DF"/>
    <w:rsid w:val="00EF4476"/>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A6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71E8"/>
    <w:rsid w:val="00F67569"/>
    <w:rsid w:val="00F70239"/>
    <w:rsid w:val="00F72BCB"/>
    <w:rsid w:val="00F7350C"/>
    <w:rsid w:val="00F74821"/>
    <w:rsid w:val="00F769EC"/>
    <w:rsid w:val="00F7728D"/>
    <w:rsid w:val="00F80A78"/>
    <w:rsid w:val="00F80F37"/>
    <w:rsid w:val="00F80F3A"/>
    <w:rsid w:val="00F838DC"/>
    <w:rsid w:val="00F83CEC"/>
    <w:rsid w:val="00F84293"/>
    <w:rsid w:val="00F84773"/>
    <w:rsid w:val="00F85F49"/>
    <w:rsid w:val="00F8728F"/>
    <w:rsid w:val="00F876A6"/>
    <w:rsid w:val="00F91275"/>
    <w:rsid w:val="00F92B2F"/>
    <w:rsid w:val="00F93DBA"/>
    <w:rsid w:val="00F9417D"/>
    <w:rsid w:val="00F941B2"/>
    <w:rsid w:val="00F9750E"/>
    <w:rsid w:val="00FA1FB6"/>
    <w:rsid w:val="00FA2910"/>
    <w:rsid w:val="00FA6613"/>
    <w:rsid w:val="00FA6B19"/>
    <w:rsid w:val="00FA7B8E"/>
    <w:rsid w:val="00FB01F5"/>
    <w:rsid w:val="00FB2F2E"/>
    <w:rsid w:val="00FB51B4"/>
    <w:rsid w:val="00FB5231"/>
    <w:rsid w:val="00FB7056"/>
    <w:rsid w:val="00FB7301"/>
    <w:rsid w:val="00FC0842"/>
    <w:rsid w:val="00FC122B"/>
    <w:rsid w:val="00FC5CDC"/>
    <w:rsid w:val="00FC70D0"/>
    <w:rsid w:val="00FC7961"/>
    <w:rsid w:val="00FC7E2A"/>
    <w:rsid w:val="00FD002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9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539C5"/>
    <w:pPr>
      <w:jc w:val="both"/>
    </w:pPr>
    <w:rPr>
      <w:sz w:val="22"/>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nhideWhenUsed/>
    <w:rsid w:val="007F7783"/>
    <w:rPr>
      <w:sz w:val="16"/>
      <w:szCs w:val="16"/>
    </w:rPr>
  </w:style>
  <w:style w:type="paragraph" w:styleId="Textkomente">
    <w:name w:val="annotation text"/>
    <w:basedOn w:val="Normln"/>
    <w:link w:val="TextkomenteChar"/>
    <w:unhideWhenUsed/>
    <w:rsid w:val="007F7783"/>
  </w:style>
  <w:style w:type="character" w:customStyle="1" w:styleId="TextkomenteChar">
    <w:name w:val="Text komentáře Char"/>
    <w:basedOn w:val="Standardnpsmoodstavce"/>
    <w:link w:val="Textkomente"/>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Cs w:val="24"/>
    </w:rPr>
  </w:style>
  <w:style w:type="paragraph" w:customStyle="1" w:styleId="Claneki">
    <w:name w:val="Clanek (i)"/>
    <w:basedOn w:val="Normln"/>
    <w:qFormat/>
    <w:rsid w:val="0057301F"/>
    <w:pPr>
      <w:keepNext/>
      <w:numPr>
        <w:ilvl w:val="3"/>
        <w:numId w:val="7"/>
      </w:numPr>
      <w:spacing w:before="120" w:after="120"/>
    </w:pPr>
    <w:rPr>
      <w:color w:val="000000"/>
      <w:szCs w:val="24"/>
    </w:rPr>
  </w:style>
  <w:style w:type="paragraph" w:customStyle="1" w:styleId="Text11">
    <w:name w:val="Text 1.1"/>
    <w:basedOn w:val="Normln"/>
    <w:qFormat/>
    <w:rsid w:val="0057301F"/>
    <w:pPr>
      <w:keepNext/>
      <w:spacing w:before="120" w:after="120"/>
      <w:ind w:left="561"/>
    </w:pPr>
  </w:style>
  <w:style w:type="paragraph" w:customStyle="1" w:styleId="Texta">
    <w:name w:val="Text (a)"/>
    <w:basedOn w:val="Normln"/>
    <w:link w:val="TextaChar"/>
    <w:qFormat/>
    <w:rsid w:val="0057301F"/>
    <w:pPr>
      <w:keepNext/>
      <w:spacing w:before="120" w:after="120"/>
      <w:ind w:left="992"/>
    </w:p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paragraph" w:customStyle="1" w:styleId="l1">
    <w:name w:val="l1"/>
    <w:basedOn w:val="Normln"/>
    <w:rsid w:val="00A77A19"/>
    <w:pPr>
      <w:spacing w:before="100" w:beforeAutospacing="1" w:after="100" w:afterAutospacing="1"/>
      <w:jc w:val="left"/>
    </w:pPr>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539C5"/>
    <w:pPr>
      <w:jc w:val="both"/>
    </w:pPr>
    <w:rPr>
      <w:sz w:val="22"/>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nhideWhenUsed/>
    <w:rsid w:val="007F7783"/>
    <w:rPr>
      <w:sz w:val="16"/>
      <w:szCs w:val="16"/>
    </w:rPr>
  </w:style>
  <w:style w:type="paragraph" w:styleId="Textkomente">
    <w:name w:val="annotation text"/>
    <w:basedOn w:val="Normln"/>
    <w:link w:val="TextkomenteChar"/>
    <w:unhideWhenUsed/>
    <w:rsid w:val="007F7783"/>
  </w:style>
  <w:style w:type="character" w:customStyle="1" w:styleId="TextkomenteChar">
    <w:name w:val="Text komentáře Char"/>
    <w:basedOn w:val="Standardnpsmoodstavce"/>
    <w:link w:val="Textkomente"/>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Cs w:val="24"/>
    </w:rPr>
  </w:style>
  <w:style w:type="paragraph" w:customStyle="1" w:styleId="Claneki">
    <w:name w:val="Clanek (i)"/>
    <w:basedOn w:val="Normln"/>
    <w:qFormat/>
    <w:rsid w:val="0057301F"/>
    <w:pPr>
      <w:keepNext/>
      <w:numPr>
        <w:ilvl w:val="3"/>
        <w:numId w:val="7"/>
      </w:numPr>
      <w:spacing w:before="120" w:after="120"/>
    </w:pPr>
    <w:rPr>
      <w:color w:val="000000"/>
      <w:szCs w:val="24"/>
    </w:rPr>
  </w:style>
  <w:style w:type="paragraph" w:customStyle="1" w:styleId="Text11">
    <w:name w:val="Text 1.1"/>
    <w:basedOn w:val="Normln"/>
    <w:qFormat/>
    <w:rsid w:val="0057301F"/>
    <w:pPr>
      <w:keepNext/>
      <w:spacing w:before="120" w:after="120"/>
      <w:ind w:left="561"/>
    </w:pPr>
  </w:style>
  <w:style w:type="paragraph" w:customStyle="1" w:styleId="Texta">
    <w:name w:val="Text (a)"/>
    <w:basedOn w:val="Normln"/>
    <w:link w:val="TextaChar"/>
    <w:qFormat/>
    <w:rsid w:val="0057301F"/>
    <w:pPr>
      <w:keepNext/>
      <w:spacing w:before="120" w:after="120"/>
      <w:ind w:left="992"/>
    </w:p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qFormat/>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qFormat/>
    <w:rsid w:val="00034764"/>
    <w:pPr>
      <w:spacing w:before="120" w:after="120" w:line="276" w:lineRule="auto"/>
    </w:pPr>
    <w:rPr>
      <w:rFonts w:asciiTheme="minorHAnsi" w:eastAsia="Calibri" w:hAnsiTheme="minorHAnsi" w:cs="Arial"/>
      <w:lang w:eastAsia="cs-CZ"/>
    </w:rPr>
  </w:style>
  <w:style w:type="paragraph" w:customStyle="1" w:styleId="Psmena">
    <w:name w:val="Písmena"/>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paragraph" w:customStyle="1" w:styleId="l1">
    <w:name w:val="l1"/>
    <w:basedOn w:val="Normln"/>
    <w:rsid w:val="00A77A19"/>
    <w:pPr>
      <w:spacing w:before="100" w:beforeAutospacing="1" w:after="100" w:afterAutospacing="1"/>
      <w:jc w:val="left"/>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38229926">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3495205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465776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358044729">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724064271">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ace@tsk-praha.cz" TargetMode="External"/><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van.burian@tsk-prah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van.burian@tsk-praha.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sk-pr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9BCFF-B59F-4424-8FF3-F8BE0411417F}">
  <ds:schemaRefs>
    <ds:schemaRef ds:uri="http://schemas.openxmlformats.org/officeDocument/2006/bibliography"/>
  </ds:schemaRefs>
</ds:datastoreItem>
</file>

<file path=customXml/itemProps2.xml><?xml version="1.0" encoding="utf-8"?>
<ds:datastoreItem xmlns:ds="http://schemas.openxmlformats.org/officeDocument/2006/customXml" ds:itemID="{C0A99C09-6C65-4598-894C-C6C3B1029AC4}">
  <ds:schemaRefs>
    <ds:schemaRef ds:uri="http://schemas.openxmlformats.org/officeDocument/2006/bibliography"/>
  </ds:schemaRefs>
</ds:datastoreItem>
</file>

<file path=customXml/itemProps3.xml><?xml version="1.0" encoding="utf-8"?>
<ds:datastoreItem xmlns:ds="http://schemas.openxmlformats.org/officeDocument/2006/customXml" ds:itemID="{F5F3F299-228A-4D70-A399-6A24EE8846DC}">
  <ds:schemaRefs>
    <ds:schemaRef ds:uri="http://schemas.openxmlformats.org/officeDocument/2006/bibliography"/>
  </ds:schemaRefs>
</ds:datastoreItem>
</file>

<file path=customXml/itemProps4.xml><?xml version="1.0" encoding="utf-8"?>
<ds:datastoreItem xmlns:ds="http://schemas.openxmlformats.org/officeDocument/2006/customXml" ds:itemID="{CB4CB393-9ABC-4356-BA3F-4A631F81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8353</Words>
  <Characters>49283</Characters>
  <Application>Microsoft Office Word</Application>
  <DocSecurity>4</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57521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Honzátková Kateřina</cp:lastModifiedBy>
  <cp:revision>2</cp:revision>
  <cp:lastPrinted>2020-10-05T05:45:00Z</cp:lastPrinted>
  <dcterms:created xsi:type="dcterms:W3CDTF">2020-11-06T11:34:00Z</dcterms:created>
  <dcterms:modified xsi:type="dcterms:W3CDTF">2020-11-06T11:34:00Z</dcterms:modified>
</cp:coreProperties>
</file>